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2B18DD0A" w14:textId="5CE66E2F" w:rsidR="00315360" w:rsidRPr="00B53FE8" w:rsidRDefault="00315360" w:rsidP="00315360">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4EDF1130" wp14:editId="5EA331AE">
                <wp:simplePos x="0" y="0"/>
                <wp:positionH relativeFrom="column">
                  <wp:posOffset>-1122</wp:posOffset>
                </wp:positionH>
                <wp:positionV relativeFrom="page">
                  <wp:posOffset>1691640</wp:posOffset>
                </wp:positionV>
                <wp:extent cx="429768" cy="64008"/>
                <wp:effectExtent l="0" t="0" r="8890" b="0"/>
                <wp:wrapNone/>
                <wp:docPr id="12" name="Freeform: Shape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378543"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Pr="00B12370">
        <w:t xml:space="preserve">Stellantis </w:t>
      </w:r>
      <w:r>
        <w:t>Inaugurates</w:t>
      </w:r>
      <w:r w:rsidRPr="00B12370">
        <w:t xml:space="preserve"> </w:t>
      </w:r>
      <w:r w:rsidRPr="00B53FE8">
        <w:t>its First</w:t>
      </w:r>
    </w:p>
    <w:p w14:paraId="73E4A3BE" w14:textId="77777777" w:rsidR="00315360" w:rsidRPr="00B53FE8" w:rsidRDefault="00315360" w:rsidP="00315360">
      <w:pPr>
        <w:pStyle w:val="SSubjectBlock"/>
      </w:pPr>
      <w:r w:rsidRPr="00B53FE8">
        <w:t>Circular Economy Hub in Turin, Italy</w:t>
      </w:r>
    </w:p>
    <w:p w14:paraId="256AAB6F" w14:textId="77777777" w:rsidR="00315360" w:rsidRPr="00B53FE8" w:rsidRDefault="00315360" w:rsidP="00315360">
      <w:pPr>
        <w:pStyle w:val="SBullet"/>
        <w:ind w:left="720" w:hanging="360"/>
      </w:pPr>
      <w:r w:rsidRPr="00B53FE8">
        <w:t xml:space="preserve">Located at Stellantis’ Mirafiori Complex, the SUSTAINera Circular Economy Hub starts up with engine, gearbox, and high-voltage EV battery remanufacturing, vehicle reconditioning and dismantling, with additional activities to be </w:t>
      </w:r>
      <w:proofErr w:type="gramStart"/>
      <w:r w:rsidRPr="00B53FE8">
        <w:t>added</w:t>
      </w:r>
      <w:proofErr w:type="gramEnd"/>
      <w:r w:rsidRPr="00B53FE8">
        <w:t xml:space="preserve"> </w:t>
      </w:r>
    </w:p>
    <w:p w14:paraId="083F7B19" w14:textId="77777777" w:rsidR="00315360" w:rsidRPr="00B53FE8" w:rsidRDefault="00315360" w:rsidP="00315360">
      <w:pPr>
        <w:pStyle w:val="SBullet"/>
        <w:ind w:left="720" w:hanging="360"/>
      </w:pPr>
      <w:r w:rsidRPr="00B53FE8">
        <w:t xml:space="preserve">With an investment of €40 million, the Circular Economy Hub targets to employ 550 people by </w:t>
      </w:r>
      <w:proofErr w:type="gramStart"/>
      <w:r w:rsidRPr="00B53FE8">
        <w:t>2025</w:t>
      </w:r>
      <w:proofErr w:type="gramEnd"/>
    </w:p>
    <w:p w14:paraId="06622349" w14:textId="77777777" w:rsidR="00315360" w:rsidRPr="00B53FE8" w:rsidRDefault="00315360" w:rsidP="00315360">
      <w:pPr>
        <w:pStyle w:val="SBullet"/>
        <w:ind w:left="720" w:hanging="360"/>
      </w:pPr>
      <w:r w:rsidRPr="00B53FE8">
        <w:t xml:space="preserve">The 73,000 sq. meter, state-of-the-art Circular Economy Hub utilizes repurposed facilities to host sustainable manufacturing and consumption </w:t>
      </w:r>
      <w:proofErr w:type="gramStart"/>
      <w:r w:rsidRPr="00B53FE8">
        <w:t>approach</w:t>
      </w:r>
      <w:proofErr w:type="gramEnd"/>
      <w:r w:rsidRPr="00B53FE8">
        <w:t xml:space="preserve">     </w:t>
      </w:r>
    </w:p>
    <w:p w14:paraId="7DF059A5" w14:textId="77777777" w:rsidR="00315360" w:rsidRPr="00B53FE8" w:rsidRDefault="00315360" w:rsidP="00315360">
      <w:pPr>
        <w:pStyle w:val="SBullet"/>
        <w:ind w:left="720" w:hanging="360"/>
        <w:rPr>
          <w:rFonts w:ascii="Encode Sans ExpandedSemiBold" w:eastAsia="Encode Sans ExpandedLight" w:hAnsi="Encode Sans ExpandedSemiBold"/>
        </w:rPr>
      </w:pPr>
      <w:r w:rsidRPr="00B53FE8">
        <w:t xml:space="preserve">Circular Economy business plays </w:t>
      </w:r>
      <w:bookmarkStart w:id="0" w:name="_Int_qHfntE9e"/>
      <w:r w:rsidRPr="00B53FE8">
        <w:t>a major role</w:t>
      </w:r>
      <w:bookmarkEnd w:id="0"/>
      <w:r w:rsidRPr="00B53FE8">
        <w:t xml:space="preserve"> in Stellantis’ target of becoming a carbon net zero corporation by </w:t>
      </w:r>
      <w:proofErr w:type="gramStart"/>
      <w:r w:rsidRPr="00B53FE8">
        <w:t>2038</w:t>
      </w:r>
      <w:proofErr w:type="gramEnd"/>
    </w:p>
    <w:p w14:paraId="08ABFCA4" w14:textId="77777777" w:rsidR="00315360" w:rsidRPr="00B53FE8" w:rsidRDefault="00315360" w:rsidP="00315360">
      <w:pPr>
        <w:pStyle w:val="SBullet"/>
        <w:ind w:left="720" w:hanging="360"/>
      </w:pPr>
      <w:r w:rsidRPr="00B53FE8">
        <w:t xml:space="preserve">Circular Economy business to reach more than €2 billion in revenues by 2030 as part of Dare Forward 2030 </w:t>
      </w:r>
    </w:p>
    <w:p w14:paraId="4907D00E" w14:textId="61D36044" w:rsidR="00315360" w:rsidRDefault="00315360" w:rsidP="0001798D">
      <w:pPr>
        <w:pStyle w:val="SDatePlace"/>
        <w:spacing w:after="0"/>
        <w:jc w:val="both"/>
      </w:pPr>
      <w:r w:rsidRPr="00B53FE8">
        <w:t xml:space="preserve">AMSTERDAM, November 23, 2023 – </w:t>
      </w:r>
      <w:hyperlink r:id="rId10">
        <w:r w:rsidRPr="00B53FE8">
          <w:rPr>
            <w:rStyle w:val="Hyperlink"/>
            <w:u w:val="single"/>
          </w:rPr>
          <w:t>Stellantis N.V.</w:t>
        </w:r>
      </w:hyperlink>
      <w:r w:rsidRPr="00B53FE8">
        <w:t xml:space="preserve"> today celebrated the official opening of its SUSTAINera Circular Economy Hub (CE Hub) at the Mirafiori Complex in Turin, Italy. The Company has a comprehensive plan to foster its Circular Economy </w:t>
      </w:r>
      <w:hyperlink r:id="rId11">
        <w:r w:rsidRPr="00B53FE8">
          <w:rPr>
            <w:rStyle w:val="Hyperlink"/>
            <w:u w:val="single"/>
          </w:rPr>
          <w:t>ambitions</w:t>
        </w:r>
      </w:hyperlink>
      <w:r w:rsidRPr="00B53FE8">
        <w:t xml:space="preserve"> with a 360-degree approach based on the 4R strategy: Reman, Repair, Reuse, and Recycle.</w:t>
      </w:r>
    </w:p>
    <w:p w14:paraId="052103F2" w14:textId="77777777" w:rsidR="0001798D" w:rsidRPr="00B53FE8" w:rsidRDefault="0001798D" w:rsidP="0001798D">
      <w:pPr>
        <w:pStyle w:val="SDatePlace"/>
        <w:spacing w:after="0"/>
        <w:jc w:val="both"/>
      </w:pPr>
    </w:p>
    <w:p w14:paraId="4BC596EE" w14:textId="77777777" w:rsidR="00315360" w:rsidRPr="00B53FE8" w:rsidRDefault="00315360" w:rsidP="0001798D">
      <w:pPr>
        <w:pStyle w:val="SDatePlace"/>
        <w:spacing w:after="0"/>
        <w:jc w:val="both"/>
      </w:pPr>
      <w:r w:rsidRPr="00B53FE8">
        <w:t xml:space="preserve">The primary objectives of the state-of-the-art Circular Economy Hub are to extend the life of parts and vehicles, ensuring that they last for as long as possible. When that is no longer possible, the material is collected for recycling from the remanufacturing activity, and from the end-of-life vehicle dismantling activity, and then returned to the manufacturing loop to build new vehicles and parts. The CE Hub initially hosts four activities implementing the 4R strategy, with the scope set to expand further: </w:t>
      </w:r>
    </w:p>
    <w:p w14:paraId="763C0D3D" w14:textId="5EA11C53" w:rsidR="00315360" w:rsidRPr="0001798D" w:rsidRDefault="00315360" w:rsidP="0001798D">
      <w:pPr>
        <w:pStyle w:val="SDatePlace"/>
        <w:numPr>
          <w:ilvl w:val="0"/>
          <w:numId w:val="13"/>
        </w:numPr>
        <w:spacing w:after="0"/>
        <w:jc w:val="both"/>
        <w:rPr>
          <w:rFonts w:ascii="Aptos" w:eastAsia="Aptos" w:hAnsi="Aptos" w:cs="Aptos"/>
          <w:color w:val="000000"/>
        </w:rPr>
      </w:pPr>
      <w:r w:rsidRPr="00B53FE8">
        <w:lastRenderedPageBreak/>
        <w:t>Remanufacturing (Reman): used, worn, or defective components, such as engines, gearboxes and EV batteries are disassembled, cleaned, and remanufactured to original OEM specifications, without compromising quality. The goal is to offer a sustainable and affordable alternative available under the SUSTAINera label within the Stellantis spare parts offer. The facility expects to manage over 50,000 remanufactured parts by 2025, rising to 150,000 by 2030.</w:t>
      </w:r>
    </w:p>
    <w:p w14:paraId="65C88BF2" w14:textId="77777777" w:rsidR="0001798D" w:rsidRPr="00B53FE8" w:rsidRDefault="0001798D" w:rsidP="0001798D">
      <w:pPr>
        <w:pStyle w:val="SDatePlace"/>
        <w:spacing w:after="0"/>
        <w:ind w:left="720"/>
        <w:jc w:val="both"/>
        <w:rPr>
          <w:rFonts w:ascii="Aptos" w:eastAsia="Aptos" w:hAnsi="Aptos" w:cs="Aptos"/>
          <w:color w:val="000000"/>
        </w:rPr>
      </w:pPr>
    </w:p>
    <w:p w14:paraId="78D4C2C3" w14:textId="59AD9D0D" w:rsidR="00315360" w:rsidRDefault="00315360" w:rsidP="0001798D">
      <w:pPr>
        <w:pStyle w:val="SDatePlace"/>
        <w:numPr>
          <w:ilvl w:val="0"/>
          <w:numId w:val="13"/>
        </w:numPr>
        <w:spacing w:after="0"/>
        <w:jc w:val="both"/>
      </w:pPr>
      <w:r w:rsidRPr="00B53FE8">
        <w:t>Sorting Center (Reman, Recycle): an estimated 2.5 million worn parts, known as cores, will supply the facility’s remanufacturing and recycling activities by 2025, increasing to 8 million by 2030.</w:t>
      </w:r>
    </w:p>
    <w:p w14:paraId="746EE944" w14:textId="77777777" w:rsidR="0001798D" w:rsidRPr="00B53FE8" w:rsidRDefault="0001798D" w:rsidP="0001798D">
      <w:pPr>
        <w:pStyle w:val="SDatePlace"/>
        <w:spacing w:after="0"/>
        <w:jc w:val="both"/>
      </w:pPr>
    </w:p>
    <w:p w14:paraId="1540985F" w14:textId="054C5442" w:rsidR="00315360" w:rsidRDefault="00315360" w:rsidP="0001798D">
      <w:pPr>
        <w:pStyle w:val="SDatePlace"/>
        <w:numPr>
          <w:ilvl w:val="0"/>
          <w:numId w:val="13"/>
        </w:numPr>
        <w:spacing w:after="0"/>
        <w:jc w:val="both"/>
        <w:rPr>
          <w:rFonts w:ascii="Encode Sans ExpandedLight" w:eastAsia="Encode Sans ExpandedLight" w:hAnsi="Encode Sans ExpandedLight" w:cs="Encode Sans ExpandedLight"/>
        </w:rPr>
      </w:pPr>
      <w:r w:rsidRPr="00B53FE8">
        <w:t xml:space="preserve">Vehicle Reconditioning </w:t>
      </w:r>
      <w:r w:rsidRPr="00B53FE8">
        <w:rPr>
          <w:rFonts w:ascii="Encode Sans ExpandedLight" w:eastAsia="Encode Sans ExpandedLight" w:hAnsi="Encode Sans ExpandedLight" w:cs="Encode Sans ExpandedLight"/>
        </w:rPr>
        <w:t xml:space="preserve">(Repair, Reman, and Reuse): vehicles will be repaired aesthetically and mechanically using new, </w:t>
      </w:r>
      <w:proofErr w:type="gramStart"/>
      <w:r w:rsidRPr="00B53FE8">
        <w:rPr>
          <w:rFonts w:ascii="Encode Sans ExpandedLight" w:eastAsia="Encode Sans ExpandedLight" w:hAnsi="Encode Sans ExpandedLight" w:cs="Encode Sans ExpandedLight"/>
        </w:rPr>
        <w:t>remanufactured</w:t>
      </w:r>
      <w:proofErr w:type="gramEnd"/>
      <w:r w:rsidRPr="00B53FE8">
        <w:rPr>
          <w:rFonts w:ascii="Encode Sans ExpandedLight" w:eastAsia="Encode Sans ExpandedLight" w:hAnsi="Encode Sans ExpandedLight" w:cs="Encode Sans ExpandedLight"/>
        </w:rPr>
        <w:t xml:space="preserve"> or used parts and then reintroduced through SPOTiCAR, Stellantis’ </w:t>
      </w:r>
      <w:r w:rsidRPr="00B53FE8">
        <w:rPr>
          <w:rFonts w:ascii="Encode Sans ExpandedLight" w:eastAsia="Encode Sans ExpandedLight" w:hAnsi="Encode Sans ExpandedLight" w:cs="Encode Sans ExpandedLight"/>
          <w:color w:val="000000"/>
        </w:rPr>
        <w:t>manufacturer-certified used-vehicle program,</w:t>
      </w:r>
      <w:r w:rsidRPr="00B53FE8">
        <w:t xml:space="preserve"> </w:t>
      </w:r>
      <w:r w:rsidRPr="00B53FE8">
        <w:rPr>
          <w:rFonts w:ascii="Encode Sans ExpandedLight" w:eastAsia="Encode Sans ExpandedLight" w:hAnsi="Encode Sans ExpandedLight" w:cs="Encode Sans ExpandedLight"/>
        </w:rPr>
        <w:t xml:space="preserve">and the Stellantis &amp;You, Sales and Services network. </w:t>
      </w:r>
    </w:p>
    <w:p w14:paraId="5C492C9C" w14:textId="77777777" w:rsidR="0001798D" w:rsidRPr="00B53FE8" w:rsidRDefault="0001798D" w:rsidP="0001798D">
      <w:pPr>
        <w:pStyle w:val="SDatePlace"/>
        <w:spacing w:after="0"/>
        <w:jc w:val="both"/>
        <w:rPr>
          <w:rFonts w:ascii="Encode Sans ExpandedLight" w:eastAsia="Encode Sans ExpandedLight" w:hAnsi="Encode Sans ExpandedLight" w:cs="Encode Sans ExpandedLight"/>
        </w:rPr>
      </w:pPr>
    </w:p>
    <w:p w14:paraId="6A222CC8" w14:textId="290877EA" w:rsidR="00315360" w:rsidRPr="0001798D" w:rsidRDefault="00315360" w:rsidP="0001798D">
      <w:pPr>
        <w:pStyle w:val="SDatePlace"/>
        <w:numPr>
          <w:ilvl w:val="0"/>
          <w:numId w:val="13"/>
        </w:numPr>
        <w:spacing w:after="0"/>
        <w:jc w:val="both"/>
        <w:rPr>
          <w:strike/>
        </w:rPr>
      </w:pPr>
      <w:r w:rsidRPr="00B53FE8">
        <w:t>Vehicle Dismantling (Recycle, Reman, and Reuse): at the end of their life cycle, vehicles become a precious resource for parts to be remanufactured, reused or as material for recycling. Specifically, the used OEM parts managed by the CE Hub will integrate the stock available from our partner B-Parts to source the SUSTAINera Reuse offer.</w:t>
      </w:r>
    </w:p>
    <w:p w14:paraId="44ED2373" w14:textId="77777777" w:rsidR="0001798D" w:rsidRPr="00B53FE8" w:rsidRDefault="0001798D" w:rsidP="0001798D">
      <w:pPr>
        <w:pStyle w:val="SDatePlace"/>
        <w:spacing w:after="0"/>
        <w:jc w:val="both"/>
        <w:rPr>
          <w:strike/>
        </w:rPr>
      </w:pPr>
    </w:p>
    <w:p w14:paraId="3C1CDE4E" w14:textId="3A123CC1" w:rsidR="00315360" w:rsidRDefault="00315360" w:rsidP="0001798D">
      <w:pPr>
        <w:pStyle w:val="SDatePlace"/>
        <w:spacing w:after="0"/>
        <w:jc w:val="both"/>
      </w:pPr>
      <w:r w:rsidRPr="00B53FE8">
        <w:t>The high-performance CE Hub will generate efficiencies and synergies among the activities and vertical integration of materials and processes.</w:t>
      </w:r>
    </w:p>
    <w:p w14:paraId="68B17A59" w14:textId="77777777" w:rsidR="0001798D" w:rsidRPr="00B53FE8" w:rsidRDefault="0001798D" w:rsidP="0001798D">
      <w:pPr>
        <w:pStyle w:val="SDatePlace"/>
        <w:spacing w:after="0"/>
        <w:jc w:val="both"/>
      </w:pPr>
    </w:p>
    <w:p w14:paraId="3A893485" w14:textId="77777777" w:rsidR="00315360" w:rsidRPr="00B53FE8" w:rsidRDefault="00315360" w:rsidP="0001798D">
      <w:pPr>
        <w:pStyle w:val="SDatePlace"/>
        <w:spacing w:after="0"/>
        <w:jc w:val="both"/>
      </w:pPr>
      <w:r w:rsidRPr="00B53FE8">
        <w:t>Stellantis</w:t>
      </w:r>
      <w:r w:rsidRPr="00B53FE8">
        <w:rPr>
          <w:color w:val="FF0000"/>
        </w:rPr>
        <w:t xml:space="preserve"> </w:t>
      </w:r>
      <w:r w:rsidRPr="00B53FE8">
        <w:t xml:space="preserve">is building its capabilities, teams, and facilities to change its consumption model, creating a smart, integrated ecosystem to reduce the environmental impact and better manage the Company’s aggressive decarbonization target of reaching carbon net zero by 2038. </w:t>
      </w:r>
    </w:p>
    <w:p w14:paraId="3CB0B885" w14:textId="77777777" w:rsidR="00315360" w:rsidRPr="00B53FE8" w:rsidRDefault="00315360" w:rsidP="0001798D">
      <w:pPr>
        <w:pStyle w:val="SDatePlace"/>
        <w:spacing w:after="0"/>
        <w:jc w:val="both"/>
      </w:pPr>
    </w:p>
    <w:p w14:paraId="62A396DD" w14:textId="77777777" w:rsidR="00315360" w:rsidRPr="00B53FE8" w:rsidRDefault="00315360" w:rsidP="0001798D">
      <w:pPr>
        <w:pStyle w:val="SDatePlace"/>
        <w:spacing w:after="0"/>
        <w:jc w:val="both"/>
      </w:pPr>
      <w:r w:rsidRPr="00B53FE8">
        <w:fldChar w:fldCharType="begin"/>
      </w:r>
      <w:r w:rsidR="00000000">
        <w:fldChar w:fldCharType="separate"/>
      </w:r>
      <w:r w:rsidRPr="00B53FE8">
        <w:fldChar w:fldCharType="end"/>
      </w:r>
      <w:r w:rsidRPr="00B53FE8">
        <w:t>John Elkann, Chairman of Stellantis, and Carlos Tavares, CEO of Stellantis, inaugurated the operations and attended the ribbon cutting. The opening of the Circular Economy Hub in the Mirafiori Complex, in addition to the recently announced Battery Technology Center, reinforces Stellantis’ commitment to Italy and its workforce there.</w:t>
      </w:r>
    </w:p>
    <w:p w14:paraId="714789D6" w14:textId="77777777" w:rsidR="00315360" w:rsidRPr="00B53FE8" w:rsidRDefault="00315360" w:rsidP="0001798D">
      <w:pPr>
        <w:pStyle w:val="paragraph"/>
        <w:spacing w:before="0" w:beforeAutospacing="0" w:after="0" w:afterAutospacing="0"/>
        <w:jc w:val="both"/>
        <w:textAlignment w:val="baseline"/>
        <w:rPr>
          <w:rFonts w:asciiTheme="minorHAnsi" w:eastAsiaTheme="minorHAnsi" w:hAnsiTheme="minorHAnsi" w:cstheme="minorBidi"/>
          <w:szCs w:val="18"/>
          <w:lang w:val="en-US" w:eastAsia="en-US"/>
        </w:rPr>
      </w:pPr>
    </w:p>
    <w:p w14:paraId="607FC33D" w14:textId="77777777" w:rsidR="00315360" w:rsidRPr="00B53FE8" w:rsidRDefault="00315360" w:rsidP="0001798D">
      <w:pPr>
        <w:pStyle w:val="paragraph"/>
        <w:spacing w:before="0" w:beforeAutospacing="0" w:after="0" w:afterAutospacing="0"/>
        <w:jc w:val="both"/>
        <w:rPr>
          <w:rFonts w:asciiTheme="minorHAnsi" w:eastAsiaTheme="minorEastAsia" w:hAnsiTheme="minorHAnsi" w:cstheme="minorBidi"/>
          <w:lang w:val="en-US" w:eastAsia="en-US"/>
        </w:rPr>
      </w:pPr>
      <w:r w:rsidRPr="00B53FE8">
        <w:rPr>
          <w:rFonts w:asciiTheme="minorHAnsi" w:eastAsiaTheme="minorEastAsia" w:hAnsiTheme="minorHAnsi" w:cstheme="minorBidi"/>
          <w:lang w:val="en-US" w:eastAsia="en-US"/>
        </w:rPr>
        <w:t xml:space="preserve">“The Circular Economy Hub brings together a powerhouse of skills and activities aimed at creating a high-performing center of excellence in Europe,” said Stellantis CEO Carlos Tavares. “We are industrializing the recovery and sustainable reuse of materials, </w:t>
      </w:r>
      <w:r w:rsidRPr="00B53FE8">
        <w:rPr>
          <w:rFonts w:asciiTheme="minorHAnsi" w:eastAsiaTheme="minorEastAsia" w:hAnsiTheme="minorHAnsi" w:cstheme="minorBidi"/>
          <w:lang w:val="en-US" w:eastAsia="en-US"/>
        </w:rPr>
        <w:lastRenderedPageBreak/>
        <w:t xml:space="preserve">building </w:t>
      </w:r>
      <w:bookmarkStart w:id="1" w:name="_Int_xS73xRZH"/>
      <w:r w:rsidRPr="00B53FE8">
        <w:rPr>
          <w:rFonts w:asciiTheme="minorHAnsi" w:eastAsiaTheme="minorEastAsia" w:hAnsiTheme="minorHAnsi" w:cstheme="minorBidi"/>
          <w:lang w:val="en-US" w:eastAsia="en-US"/>
        </w:rPr>
        <w:t>new technologies</w:t>
      </w:r>
      <w:bookmarkEnd w:id="1"/>
      <w:r w:rsidRPr="00B53FE8">
        <w:rPr>
          <w:rFonts w:asciiTheme="minorHAnsi" w:eastAsiaTheme="minorEastAsia" w:hAnsiTheme="minorHAnsi" w:cstheme="minorBidi"/>
          <w:lang w:val="en-US" w:eastAsia="en-US"/>
        </w:rPr>
        <w:t xml:space="preserve"> and advanced capabilities as we grow in this area. We know that our commitment to remanufacturing, repairing, </w:t>
      </w:r>
      <w:proofErr w:type="gramStart"/>
      <w:r w:rsidRPr="00B53FE8">
        <w:rPr>
          <w:rFonts w:asciiTheme="minorHAnsi" w:eastAsiaTheme="minorEastAsia" w:hAnsiTheme="minorHAnsi" w:cstheme="minorBidi"/>
          <w:lang w:val="en-US" w:eastAsia="en-US"/>
        </w:rPr>
        <w:t>reusing</w:t>
      </w:r>
      <w:proofErr w:type="gramEnd"/>
      <w:r w:rsidRPr="00B53FE8">
        <w:rPr>
          <w:rFonts w:asciiTheme="minorHAnsi" w:eastAsiaTheme="minorEastAsia" w:hAnsiTheme="minorHAnsi" w:cstheme="minorBidi"/>
          <w:lang w:val="en-US" w:eastAsia="en-US"/>
        </w:rPr>
        <w:t xml:space="preserve"> and recycling will not only take pressure off our planet, but it will also bring financial value to Stellantis, safeguarding our shared future as we quickly transform our production and consumption business model.”</w:t>
      </w:r>
    </w:p>
    <w:p w14:paraId="2071D59A" w14:textId="77777777" w:rsidR="00315360" w:rsidRPr="00B53FE8" w:rsidRDefault="00315360" w:rsidP="0001798D">
      <w:pPr>
        <w:pStyle w:val="paragraph"/>
        <w:spacing w:before="0" w:beforeAutospacing="0" w:after="0" w:afterAutospacing="0"/>
        <w:jc w:val="both"/>
        <w:rPr>
          <w:rFonts w:asciiTheme="minorHAnsi" w:eastAsiaTheme="minorEastAsia" w:hAnsiTheme="minorHAnsi" w:cstheme="minorBidi"/>
          <w:lang w:val="en-US" w:eastAsia="en-US"/>
        </w:rPr>
      </w:pPr>
    </w:p>
    <w:p w14:paraId="4A1C31A3" w14:textId="4F710D88" w:rsidR="00315360" w:rsidRPr="00B53FE8" w:rsidRDefault="003F50FD" w:rsidP="0001798D">
      <w:pPr>
        <w:pStyle w:val="paragraph"/>
        <w:spacing w:before="0" w:beforeAutospacing="0" w:after="0" w:afterAutospacing="0"/>
        <w:jc w:val="both"/>
        <w:rPr>
          <w:rFonts w:asciiTheme="minorHAnsi" w:eastAsiaTheme="minorEastAsia" w:hAnsiTheme="minorHAnsi" w:cstheme="minorBidi"/>
          <w:lang w:val="en-US" w:eastAsia="en-US"/>
        </w:rPr>
      </w:pPr>
      <w:r w:rsidRPr="00B53FE8">
        <w:rPr>
          <w:rFonts w:asciiTheme="minorHAnsi" w:eastAsiaTheme="minorEastAsia" w:hAnsiTheme="minorHAnsi" w:cstheme="minorBidi"/>
          <w:lang w:val="en-US" w:eastAsia="en-US"/>
        </w:rPr>
        <w:t>“</w:t>
      </w:r>
      <w:r w:rsidR="00315360" w:rsidRPr="00B53FE8">
        <w:rPr>
          <w:rFonts w:ascii="Encode Sans ExpandedLight" w:eastAsiaTheme="minorEastAsia" w:hAnsi="Encode Sans ExpandedLight"/>
        </w:rPr>
        <w:t>This additional investment of our company here in Turin demonstrates the commitment of Stellantis to Italy in the context of the evolution of our industry, and also the ability of our communities to renew themselves by building their future,</w:t>
      </w:r>
      <w:r w:rsidRPr="00B53FE8">
        <w:rPr>
          <w:rFonts w:asciiTheme="minorHAnsi" w:eastAsiaTheme="minorEastAsia" w:hAnsiTheme="minorHAnsi" w:cstheme="minorBidi"/>
          <w:lang w:val="en-US" w:eastAsia="en-US"/>
        </w:rPr>
        <w:t>”</w:t>
      </w:r>
      <w:r w:rsidR="00315360" w:rsidRPr="00B53FE8">
        <w:rPr>
          <w:rFonts w:ascii="Encode Sans ExpandedLight" w:eastAsiaTheme="minorEastAsia" w:hAnsi="Encode Sans ExpandedLight"/>
        </w:rPr>
        <w:t xml:space="preserve"> said Stellantis Chairman John Elkann. </w:t>
      </w:r>
      <w:r w:rsidRPr="00B53FE8">
        <w:rPr>
          <w:rFonts w:asciiTheme="minorHAnsi" w:eastAsiaTheme="minorEastAsia" w:hAnsiTheme="minorHAnsi" w:cstheme="minorBidi"/>
          <w:lang w:val="en-US" w:eastAsia="en-US"/>
        </w:rPr>
        <w:t>“</w:t>
      </w:r>
      <w:r w:rsidR="00315360" w:rsidRPr="00B53FE8">
        <w:rPr>
          <w:rFonts w:ascii="Encode Sans ExpandedLight" w:eastAsiaTheme="minorEastAsia" w:hAnsi="Encode Sans ExpandedLight"/>
        </w:rPr>
        <w:t>When all stakeholders and Stellantis share the same ambition and agree on a common path, ideas become reality, and the Circular Economy Hub we inaugurate today is proof of this. It will be a blueprint plant in the automotive sector that combines environmental respect with economic development.”</w:t>
      </w:r>
      <w:r w:rsidR="00315360" w:rsidRPr="00B53FE8" w:rsidDel="000B16D5">
        <w:rPr>
          <w:rFonts w:eastAsiaTheme="minorEastAsia"/>
        </w:rPr>
        <w:t xml:space="preserve"> </w:t>
      </w:r>
    </w:p>
    <w:p w14:paraId="36A91900" w14:textId="77777777" w:rsidR="00315360" w:rsidRPr="00B53FE8" w:rsidRDefault="00315360" w:rsidP="0001798D">
      <w:pPr>
        <w:pStyle w:val="paragraph"/>
        <w:spacing w:before="0" w:beforeAutospacing="0" w:after="0" w:afterAutospacing="0"/>
        <w:jc w:val="both"/>
        <w:rPr>
          <w:rFonts w:asciiTheme="minorHAnsi" w:eastAsiaTheme="minorEastAsia" w:hAnsiTheme="minorHAnsi" w:cstheme="minorBidi"/>
          <w:lang w:val="en-US" w:eastAsia="en-US"/>
        </w:rPr>
      </w:pPr>
    </w:p>
    <w:p w14:paraId="1030E63A" w14:textId="1D865FB2" w:rsidR="00315360" w:rsidRPr="00B53FE8" w:rsidRDefault="00315360" w:rsidP="0001798D">
      <w:pPr>
        <w:pStyle w:val="paragraph"/>
        <w:spacing w:before="0" w:beforeAutospacing="0" w:after="0" w:afterAutospacing="0"/>
        <w:jc w:val="both"/>
        <w:rPr>
          <w:rFonts w:ascii="Encode Sans" w:hAnsi="Encode Sans"/>
          <w:lang w:val="en-US"/>
        </w:rPr>
      </w:pPr>
      <w:r w:rsidRPr="00B53FE8">
        <w:rPr>
          <w:rFonts w:asciiTheme="minorHAnsi" w:eastAsiaTheme="minorEastAsia" w:hAnsiTheme="minorHAnsi" w:cstheme="minorBidi"/>
          <w:lang w:val="en-US" w:eastAsia="en-US"/>
        </w:rPr>
        <w:t xml:space="preserve">Stellantis took a circular </w:t>
      </w:r>
      <w:bookmarkStart w:id="2" w:name="_Int_U3llgH0n"/>
      <w:r w:rsidRPr="00B53FE8">
        <w:rPr>
          <w:rFonts w:asciiTheme="minorHAnsi" w:eastAsiaTheme="minorEastAsia" w:hAnsiTheme="minorHAnsi" w:cstheme="minorBidi"/>
          <w:lang w:val="en-US" w:eastAsia="en-US"/>
        </w:rPr>
        <w:t>economy</w:t>
      </w:r>
      <w:bookmarkEnd w:id="2"/>
      <w:r w:rsidRPr="00B53FE8">
        <w:rPr>
          <w:rFonts w:asciiTheme="minorHAnsi" w:eastAsiaTheme="minorEastAsia" w:hAnsiTheme="minorHAnsi" w:cstheme="minorBidi"/>
          <w:lang w:val="en-US" w:eastAsia="en-US"/>
        </w:rPr>
        <w:t xml:space="preserve"> mindset in bringing the site to life enabled by an investment of €40 million. </w:t>
      </w:r>
      <w:r w:rsidRPr="00B53FE8">
        <w:rPr>
          <w:rFonts w:ascii="Encode Sans ExpandedLight" w:eastAsia="Encode Sans ExpandedLight" w:hAnsi="Encode Sans ExpandedLight" w:cs="Encode Sans ExpandedLight"/>
          <w:lang w:val="en-US"/>
        </w:rPr>
        <w:t>The CE Hub occupies a total area of 73,000 sq. meters, of which 55,000 sq. meters have been recovered from a</w:t>
      </w:r>
      <w:r w:rsidR="00A243F8">
        <w:rPr>
          <w:rFonts w:ascii="Encode Sans ExpandedLight" w:eastAsia="Encode Sans ExpandedLight" w:hAnsi="Encode Sans ExpandedLight" w:cs="Encode Sans ExpandedLight"/>
          <w:lang w:val="en-US"/>
        </w:rPr>
        <w:t xml:space="preserve"> partially </w:t>
      </w:r>
      <w:r w:rsidRPr="00B53FE8">
        <w:rPr>
          <w:rFonts w:ascii="Encode Sans ExpandedLight" w:eastAsia="Encode Sans ExpandedLight" w:hAnsi="Encode Sans ExpandedLight" w:cs="Encode Sans ExpandedLight"/>
          <w:lang w:val="en-US"/>
        </w:rPr>
        <w:t xml:space="preserve">unused facility. Stellantis also recycled more than 5,000 tons of metal of obsolete assets in the process. Equipment and machinery for the facility was repurposed from other locations bringing a </w:t>
      </w:r>
      <w:r w:rsidR="00A243F8">
        <w:rPr>
          <w:rFonts w:ascii="Encode Sans ExpandedLight" w:eastAsia="Encode Sans ExpandedLight" w:hAnsi="Encode Sans ExpandedLight" w:cs="Encode Sans ExpandedLight"/>
          <w:lang w:val="en-US"/>
        </w:rPr>
        <w:t>55</w:t>
      </w:r>
      <w:r w:rsidRPr="00B53FE8">
        <w:rPr>
          <w:rFonts w:ascii="Encode Sans ExpandedLight" w:eastAsia="Encode Sans ExpandedLight" w:hAnsi="Encode Sans ExpandedLight" w:cs="Encode Sans ExpandedLight"/>
          <w:lang w:val="en-US"/>
        </w:rPr>
        <w:t>% saving compared to purchasing new machinery and equipment.</w:t>
      </w:r>
      <w:r w:rsidRPr="00B53FE8">
        <w:rPr>
          <w:rFonts w:ascii="Encode Sans ExpandedLight" w:eastAsia="Encode Sans ExpandedLight" w:hAnsi="Encode Sans ExpandedLight" w:cs="Encode Sans ExpandedLight"/>
          <w:lang w:val="en-US" w:eastAsia="en-US"/>
        </w:rPr>
        <w:t xml:space="preserve"> </w:t>
      </w:r>
      <w:r w:rsidRPr="00B53FE8">
        <w:rPr>
          <w:rFonts w:ascii="Encode Sans SemiExpandedLight" w:hAnsi="Encode Sans SemiExpandedLight"/>
          <w:lang w:val="en-US"/>
        </w:rPr>
        <w:t>The site currently employs 170 upskilled employees. This number is projected to increase to approximately 550 people by 2025.</w:t>
      </w:r>
    </w:p>
    <w:p w14:paraId="3EFCEEA6" w14:textId="77777777" w:rsidR="00315360" w:rsidRPr="00B53FE8" w:rsidRDefault="00315360" w:rsidP="0001798D">
      <w:pPr>
        <w:pStyle w:val="SDatePlace"/>
        <w:spacing w:after="0"/>
        <w:jc w:val="both"/>
      </w:pPr>
    </w:p>
    <w:p w14:paraId="085C3D43" w14:textId="7BAF980C" w:rsidR="00315360" w:rsidRDefault="00315360" w:rsidP="0001798D">
      <w:pPr>
        <w:pStyle w:val="SDatePlace"/>
        <w:spacing w:after="0"/>
        <w:jc w:val="both"/>
      </w:pPr>
      <w:r w:rsidRPr="00B53FE8">
        <w:t>In addition to supporting its primary activities, the Circular Economy Hub also complements Stellantis’ recent actions to strengthen its global electrification ecosystem and support its carbon neutrality ambitions, including:</w:t>
      </w:r>
    </w:p>
    <w:p w14:paraId="1A68FDE5" w14:textId="77777777" w:rsidR="0001798D" w:rsidRPr="00B53FE8" w:rsidRDefault="0001798D" w:rsidP="0001798D">
      <w:pPr>
        <w:pStyle w:val="SDatePlace"/>
        <w:spacing w:after="0"/>
        <w:jc w:val="both"/>
      </w:pPr>
    </w:p>
    <w:p w14:paraId="55A6D67B" w14:textId="48E105A5" w:rsidR="00315360" w:rsidRDefault="00315360" w:rsidP="0001798D">
      <w:pPr>
        <w:pStyle w:val="SDatePlace"/>
        <w:numPr>
          <w:ilvl w:val="0"/>
          <w:numId w:val="12"/>
        </w:numPr>
        <w:spacing w:after="0"/>
        <w:jc w:val="both"/>
      </w:pPr>
      <w:r w:rsidRPr="00B53FE8">
        <w:t xml:space="preserve">partnering with </w:t>
      </w:r>
      <w:hyperlink r:id="rId12">
        <w:proofErr w:type="spellStart"/>
        <w:r w:rsidRPr="00B53FE8">
          <w:rPr>
            <w:rStyle w:val="Hyperlink"/>
            <w:u w:val="single"/>
          </w:rPr>
          <w:t>Orano</w:t>
        </w:r>
        <w:proofErr w:type="spellEnd"/>
      </w:hyperlink>
      <w:r w:rsidRPr="00B53FE8">
        <w:t xml:space="preserve"> for the pre-treatment </w:t>
      </w:r>
      <w:r w:rsidRPr="00B53FE8">
        <w:rPr>
          <w:rFonts w:ascii="Encode Sans ExpandedLight" w:eastAsia="Encode Sans ExpandedLight" w:hAnsi="Encode Sans ExpandedLight" w:cs="Encode Sans ExpandedLight"/>
        </w:rPr>
        <w:t xml:space="preserve">within the </w:t>
      </w:r>
      <w:r w:rsidRPr="00B53FE8">
        <w:t xml:space="preserve">EV batteries </w:t>
      </w:r>
      <w:r w:rsidRPr="00B53FE8">
        <w:rPr>
          <w:rFonts w:ascii="Encode Sans ExpandedLight" w:eastAsia="Encode Sans ExpandedLight" w:hAnsi="Encode Sans ExpandedLight" w:cs="Encode Sans ExpandedLight"/>
        </w:rPr>
        <w:t>recycling process</w:t>
      </w:r>
      <w:r w:rsidRPr="00B53FE8">
        <w:t xml:space="preserve"> to reclaim cobalt, nickel, and lithium from end-of-life vehicles and scrap from gigafactories; </w:t>
      </w:r>
    </w:p>
    <w:p w14:paraId="7BA26168" w14:textId="77777777" w:rsidR="0001798D" w:rsidRPr="00B53FE8" w:rsidRDefault="0001798D" w:rsidP="0001798D">
      <w:pPr>
        <w:pStyle w:val="SDatePlace"/>
        <w:spacing w:after="0"/>
        <w:ind w:left="781"/>
        <w:jc w:val="both"/>
      </w:pPr>
    </w:p>
    <w:p w14:paraId="7C7F0DCA" w14:textId="1F7FC426" w:rsidR="00315360" w:rsidRDefault="00315360" w:rsidP="0001798D">
      <w:pPr>
        <w:pStyle w:val="SDatePlace"/>
        <w:numPr>
          <w:ilvl w:val="0"/>
          <w:numId w:val="12"/>
        </w:numPr>
        <w:spacing w:after="0"/>
        <w:jc w:val="both"/>
      </w:pPr>
      <w:r w:rsidRPr="00B53FE8">
        <w:t xml:space="preserve">forming </w:t>
      </w:r>
      <w:r w:rsidRPr="00B53FE8">
        <w:rPr>
          <w:rFonts w:ascii="Encode Sans ExpandedLight" w:eastAsia="Encode Sans ExpandedLight" w:hAnsi="Encode Sans ExpandedLight" w:cs="Encode Sans ExpandedLight"/>
        </w:rPr>
        <w:t xml:space="preserve">the </w:t>
      </w:r>
      <w:proofErr w:type="spellStart"/>
      <w:r w:rsidRPr="00B53FE8">
        <w:rPr>
          <w:rFonts w:ascii="Encode Sans ExpandedLight" w:eastAsia="Encode Sans ExpandedLight" w:hAnsi="Encode Sans ExpandedLight" w:cs="Encode Sans ExpandedLight"/>
        </w:rPr>
        <w:t>SUSTAINera</w:t>
      </w:r>
      <w:proofErr w:type="spellEnd"/>
      <w:r w:rsidRPr="00B53FE8">
        <w:rPr>
          <w:rFonts w:ascii="Encode Sans ExpandedLight" w:eastAsia="Encode Sans ExpandedLight" w:hAnsi="Encode Sans ExpandedLight" w:cs="Encode Sans ExpandedLight"/>
        </w:rPr>
        <w:t xml:space="preserve"> </w:t>
      </w:r>
      <w:proofErr w:type="spellStart"/>
      <w:r w:rsidRPr="00B53FE8">
        <w:rPr>
          <w:rFonts w:ascii="Encode Sans ExpandedLight" w:eastAsia="Encode Sans ExpandedLight" w:hAnsi="Encode Sans ExpandedLight" w:cs="Encode Sans ExpandedLight"/>
        </w:rPr>
        <w:t>Valorauto</w:t>
      </w:r>
      <w:proofErr w:type="spellEnd"/>
      <w:r w:rsidRPr="00B53FE8">
        <w:rPr>
          <w:rFonts w:ascii="Encode Sans ExpandedLight" w:eastAsia="Encode Sans ExpandedLight" w:hAnsi="Encode Sans ExpandedLight" w:cs="Encode Sans ExpandedLight"/>
        </w:rPr>
        <w:t xml:space="preserve"> SAS </w:t>
      </w:r>
      <w:r w:rsidRPr="00B53FE8">
        <w:t xml:space="preserve">joint venture with </w:t>
      </w:r>
      <w:hyperlink r:id="rId13">
        <w:proofErr w:type="spellStart"/>
        <w:r w:rsidRPr="00B53FE8">
          <w:rPr>
            <w:rStyle w:val="Hyperlink"/>
            <w:u w:val="single"/>
          </w:rPr>
          <w:t>Galloo</w:t>
        </w:r>
        <w:proofErr w:type="spellEnd"/>
      </w:hyperlink>
      <w:r w:rsidRPr="00636B8B">
        <w:t xml:space="preserve"> </w:t>
      </w:r>
      <w:r w:rsidRPr="00B53FE8">
        <w:t xml:space="preserve">to manage end-of-life vehicles; </w:t>
      </w:r>
    </w:p>
    <w:p w14:paraId="0394B8E7" w14:textId="77777777" w:rsidR="0001798D" w:rsidRPr="00B53FE8" w:rsidRDefault="0001798D" w:rsidP="0001798D">
      <w:pPr>
        <w:pStyle w:val="SDatePlace"/>
        <w:spacing w:after="0"/>
        <w:jc w:val="both"/>
      </w:pPr>
    </w:p>
    <w:p w14:paraId="3140E7CF" w14:textId="67759C43" w:rsidR="00315360" w:rsidRDefault="00315360" w:rsidP="0001798D">
      <w:pPr>
        <w:pStyle w:val="SDatePlace"/>
        <w:numPr>
          <w:ilvl w:val="0"/>
          <w:numId w:val="12"/>
        </w:numPr>
        <w:spacing w:after="0"/>
        <w:jc w:val="both"/>
      </w:pPr>
      <w:r w:rsidRPr="00B53FE8">
        <w:t xml:space="preserve">teaming up with </w:t>
      </w:r>
      <w:hyperlink r:id="rId14">
        <w:proofErr w:type="spellStart"/>
        <w:r w:rsidRPr="00B53FE8">
          <w:rPr>
            <w:rStyle w:val="Hyperlink"/>
            <w:u w:val="single"/>
          </w:rPr>
          <w:t>Qinomic</w:t>
        </w:r>
        <w:proofErr w:type="spellEnd"/>
      </w:hyperlink>
      <w:r w:rsidRPr="00B53FE8">
        <w:t xml:space="preserve"> to develop electric retrofitting of light commercial vehicles. The prototype is being presented (through Nov. 25) at the </w:t>
      </w:r>
      <w:proofErr w:type="spellStart"/>
      <w:r w:rsidRPr="00B53FE8">
        <w:t>Solutrans</w:t>
      </w:r>
      <w:proofErr w:type="spellEnd"/>
      <w:r w:rsidRPr="00B53FE8">
        <w:t xml:space="preserve"> trade show at the Lyon </w:t>
      </w:r>
      <w:proofErr w:type="spellStart"/>
      <w:r w:rsidRPr="00B53FE8">
        <w:t>Euroexpo</w:t>
      </w:r>
      <w:proofErr w:type="spellEnd"/>
      <w:r w:rsidRPr="00B53FE8">
        <w:t xml:space="preserve"> in </w:t>
      </w:r>
      <w:proofErr w:type="gramStart"/>
      <w:r w:rsidRPr="00B53FE8">
        <w:t>France;</w:t>
      </w:r>
      <w:proofErr w:type="gramEnd"/>
      <w:r w:rsidRPr="00B53FE8">
        <w:t xml:space="preserve"> </w:t>
      </w:r>
    </w:p>
    <w:p w14:paraId="25F8AFA7" w14:textId="77777777" w:rsidR="0001798D" w:rsidRPr="00B53FE8" w:rsidRDefault="0001798D" w:rsidP="0001798D">
      <w:pPr>
        <w:pStyle w:val="SDatePlace"/>
        <w:spacing w:after="0"/>
        <w:jc w:val="both"/>
      </w:pPr>
    </w:p>
    <w:p w14:paraId="2209B98E" w14:textId="77777777" w:rsidR="00315360" w:rsidRPr="00B53FE8" w:rsidRDefault="00315360" w:rsidP="0001798D">
      <w:pPr>
        <w:pStyle w:val="SDatePlace"/>
        <w:numPr>
          <w:ilvl w:val="0"/>
          <w:numId w:val="12"/>
        </w:numPr>
        <w:spacing w:after="0"/>
        <w:jc w:val="both"/>
      </w:pPr>
      <w:r w:rsidRPr="00B53FE8">
        <w:t>establishing strategic partnerships for raw EV battery materials and six planned gigafactories across Europe and North America; and,</w:t>
      </w:r>
    </w:p>
    <w:p w14:paraId="6A204FC1" w14:textId="0C477113" w:rsidR="00315360" w:rsidRDefault="00315360" w:rsidP="0001798D">
      <w:pPr>
        <w:pStyle w:val="SDatePlace"/>
        <w:numPr>
          <w:ilvl w:val="0"/>
          <w:numId w:val="12"/>
        </w:numPr>
        <w:spacing w:after="0"/>
        <w:jc w:val="both"/>
      </w:pPr>
      <w:r w:rsidRPr="00B53FE8">
        <w:lastRenderedPageBreak/>
        <w:t xml:space="preserve">opening its first </w:t>
      </w:r>
      <w:hyperlink r:id="rId15">
        <w:r w:rsidRPr="00B53FE8">
          <w:rPr>
            <w:rStyle w:val="Hyperlink"/>
            <w:u w:val="single"/>
          </w:rPr>
          <w:t>Battery Technology Center</w:t>
        </w:r>
      </w:hyperlink>
      <w:r w:rsidRPr="00B53FE8">
        <w:t xml:space="preserve"> in the Mirafiori Complex for in-house testing and development of EV batteries.</w:t>
      </w:r>
    </w:p>
    <w:p w14:paraId="2BC991A9" w14:textId="77777777" w:rsidR="0001798D" w:rsidRPr="00B53FE8" w:rsidRDefault="0001798D" w:rsidP="0001798D">
      <w:pPr>
        <w:pStyle w:val="SDatePlace"/>
        <w:spacing w:after="0"/>
        <w:ind w:left="781"/>
        <w:jc w:val="both"/>
      </w:pPr>
    </w:p>
    <w:p w14:paraId="5B54FF08" w14:textId="04FC17B6" w:rsidR="001E10E6" w:rsidRPr="00315360" w:rsidRDefault="00315360" w:rsidP="0001798D">
      <w:pPr>
        <w:pStyle w:val="SDatePlace"/>
        <w:spacing w:after="0"/>
        <w:jc w:val="both"/>
      </w:pPr>
      <w:r w:rsidRPr="00B53FE8">
        <w:t xml:space="preserve">The Stellantis Circular Economy Business Unit is one of the seven accretive business units announced in the </w:t>
      </w:r>
      <w:hyperlink r:id="rId16">
        <w:r w:rsidRPr="00B53FE8">
          <w:rPr>
            <w:rStyle w:val="Hyperlink"/>
            <w:u w:val="single"/>
          </w:rPr>
          <w:t>Dare Forward 2030</w:t>
        </w:r>
      </w:hyperlink>
      <w:r w:rsidRPr="00B53FE8">
        <w:t xml:space="preserve"> strategic plan, and it targets to generate more than €2 billion in revenues by 2030</w:t>
      </w:r>
      <w:r>
        <w:t>.</w:t>
      </w:r>
      <w:r w:rsidRPr="00F62FB7">
        <w:t xml:space="preserve"> </w:t>
      </w:r>
    </w:p>
    <w:p w14:paraId="0393C430" w14:textId="77777777" w:rsidR="00C761C6" w:rsidRPr="00C970C9" w:rsidRDefault="00C761C6" w:rsidP="00C761C6">
      <w:pPr>
        <w:pStyle w:val="SSubtitle"/>
        <w:rPr>
          <w:lang w:val="en-US"/>
        </w:rPr>
      </w:pPr>
      <w:r w:rsidRPr="00AE0E14">
        <w:rPr>
          <w:lang w:val="en-US"/>
        </w:rPr>
        <w:t>About Stellantis</w:t>
      </w:r>
    </w:p>
    <w:p w14:paraId="5D772330" w14:textId="3581D8F8" w:rsidR="00C970C9" w:rsidRPr="00A14F62" w:rsidRDefault="00C970C9" w:rsidP="00C970C9">
      <w:pPr>
        <w:pStyle w:val="STextitalic"/>
      </w:pPr>
      <w:r w:rsidRPr="001E10E6">
        <w:rPr>
          <w:lang w:val="en-US"/>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1E10E6">
        <w:rPr>
          <w:lang w:val="en-US"/>
        </w:rPr>
        <w:t>Leasys</w:t>
      </w:r>
      <w:proofErr w:type="spellEnd"/>
      <w:r w:rsidRPr="001E10E6">
        <w:rPr>
          <w:lang w:val="en-US"/>
        </w:rPr>
        <w:t xml:space="preserve">. Powered by our diversity, we lead the way the world moves – aspiring to become the greatest sustainable mobility tech company, not the biggest, while creating added value for all stakeholders as well as the communities in which it operates. </w:t>
      </w:r>
      <w:r w:rsidRPr="00C970C9">
        <w:t xml:space="preserve">For more information, </w:t>
      </w:r>
      <w:proofErr w:type="spellStart"/>
      <w:r w:rsidRPr="00C970C9">
        <w:t>visit</w:t>
      </w:r>
      <w:proofErr w:type="spellEnd"/>
      <w:r w:rsidRPr="00C970C9">
        <w:t xml:space="preserve"> </w:t>
      </w:r>
      <w:hyperlink r:id="rId17" w:history="1">
        <w:r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
        <w:gridCol w:w="1780"/>
        <w:gridCol w:w="520"/>
        <w:gridCol w:w="1567"/>
        <w:gridCol w:w="547"/>
        <w:gridCol w:w="1567"/>
        <w:gridCol w:w="560"/>
        <w:gridCol w:w="1318"/>
      </w:tblGrid>
      <w:tr w:rsidR="00C970C9" w:rsidRPr="006279C9" w14:paraId="07A0413E" w14:textId="77777777" w:rsidTr="00C64AA9">
        <w:trPr>
          <w:trHeight w:val="729"/>
        </w:trPr>
        <w:tc>
          <w:tcPr>
            <w:tcW w:w="528"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8"/>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780"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2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567"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47"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7"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0"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8" w:type="dxa"/>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64AA9" w:rsidRPr="006279C9" w14:paraId="34E9475F" w14:textId="77777777" w:rsidTr="00C64AA9">
        <w:trPr>
          <w:trHeight w:val="729"/>
        </w:trPr>
        <w:tc>
          <w:tcPr>
            <w:tcW w:w="528" w:type="dxa"/>
            <w:vAlign w:val="center"/>
          </w:tcPr>
          <w:p w14:paraId="58FA8B53" w14:textId="77777777" w:rsidR="00C64AA9" w:rsidRDefault="00C64AA9" w:rsidP="00C64AA9">
            <w:pPr>
              <w:spacing w:after="0"/>
              <w:jc w:val="left"/>
              <w:rPr>
                <w:noProof/>
                <w:color w:val="243782" w:themeColor="text2"/>
                <w:sz w:val="22"/>
                <w:szCs w:val="22"/>
              </w:rPr>
            </w:pPr>
          </w:p>
        </w:tc>
        <w:tc>
          <w:tcPr>
            <w:tcW w:w="1780" w:type="dxa"/>
          </w:tcPr>
          <w:p w14:paraId="1EBFDB47" w14:textId="77777777" w:rsidR="00C64AA9" w:rsidRPr="006279C9" w:rsidRDefault="00C64AA9" w:rsidP="00C64AA9">
            <w:pPr>
              <w:spacing w:before="120" w:after="0"/>
              <w:jc w:val="left"/>
              <w:rPr>
                <w:color w:val="243782" w:themeColor="text2"/>
                <w:sz w:val="22"/>
                <w:szCs w:val="22"/>
              </w:rPr>
            </w:pPr>
          </w:p>
        </w:tc>
        <w:tc>
          <w:tcPr>
            <w:tcW w:w="520" w:type="dxa"/>
            <w:vAlign w:val="center"/>
          </w:tcPr>
          <w:p w14:paraId="414BEA64" w14:textId="77777777" w:rsidR="00C64AA9" w:rsidRDefault="00C64AA9" w:rsidP="00C64AA9">
            <w:pPr>
              <w:spacing w:after="0"/>
              <w:jc w:val="left"/>
              <w:rPr>
                <w:noProof/>
              </w:rPr>
            </w:pPr>
          </w:p>
        </w:tc>
        <w:tc>
          <w:tcPr>
            <w:tcW w:w="1567" w:type="dxa"/>
          </w:tcPr>
          <w:p w14:paraId="186BCFA1" w14:textId="77777777" w:rsidR="00C64AA9" w:rsidRPr="006279C9" w:rsidRDefault="00C64AA9" w:rsidP="00C64AA9">
            <w:pPr>
              <w:spacing w:before="120" w:after="0"/>
              <w:jc w:val="left"/>
              <w:rPr>
                <w:color w:val="243782" w:themeColor="text2"/>
                <w:sz w:val="22"/>
                <w:szCs w:val="22"/>
              </w:rPr>
            </w:pPr>
          </w:p>
        </w:tc>
        <w:tc>
          <w:tcPr>
            <w:tcW w:w="547" w:type="dxa"/>
            <w:vAlign w:val="center"/>
          </w:tcPr>
          <w:p w14:paraId="7B090A08" w14:textId="12AA6885" w:rsidR="00C64AA9" w:rsidRPr="006279C9" w:rsidRDefault="00C64AA9" w:rsidP="00C64AA9">
            <w:pPr>
              <w:spacing w:after="0"/>
              <w:jc w:val="left"/>
              <w:rPr>
                <w:noProof/>
                <w:color w:val="243782" w:themeColor="text2"/>
                <w:sz w:val="22"/>
                <w:szCs w:val="22"/>
                <w:lang w:val="fr-FR" w:eastAsia="fr-FR"/>
              </w:rPr>
            </w:pPr>
            <w:r w:rsidRPr="006279C9">
              <w:rPr>
                <w:noProof/>
                <w:color w:val="243782" w:themeColor="text2"/>
                <w:sz w:val="22"/>
                <w:szCs w:val="22"/>
                <w:lang w:val="fr-FR" w:eastAsia="fr-FR"/>
              </w:rPr>
              <w:drawing>
                <wp:anchor distT="0" distB="0" distL="114300" distR="114300" simplePos="0" relativeHeight="251667456" behindDoc="1" locked="0" layoutInCell="1" allowOverlap="1" wp14:anchorId="2E78775B" wp14:editId="5E87AB02">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7" w:type="dxa"/>
          </w:tcPr>
          <w:p w14:paraId="24D2DE1A" w14:textId="15B85A79" w:rsidR="00C64AA9" w:rsidRPr="006279C9" w:rsidRDefault="00000000" w:rsidP="00C64AA9">
            <w:pPr>
              <w:spacing w:before="120" w:after="0"/>
              <w:jc w:val="left"/>
              <w:rPr>
                <w:color w:val="243782" w:themeColor="text2"/>
                <w:sz w:val="22"/>
                <w:szCs w:val="22"/>
              </w:rPr>
            </w:pPr>
            <w:hyperlink r:id="rId22" w:history="1">
              <w:r w:rsidR="00C64AA9" w:rsidRPr="00066BFD">
                <w:rPr>
                  <w:rStyle w:val="Hyperlink"/>
                  <w:sz w:val="22"/>
                  <w:szCs w:val="22"/>
                </w:rPr>
                <w:t>SUSTAINera</w:t>
              </w:r>
            </w:hyperlink>
          </w:p>
        </w:tc>
        <w:tc>
          <w:tcPr>
            <w:tcW w:w="560" w:type="dxa"/>
            <w:vAlign w:val="center"/>
          </w:tcPr>
          <w:p w14:paraId="489F5566" w14:textId="5C739944" w:rsidR="00C64AA9" w:rsidRPr="006279C9" w:rsidRDefault="00C64AA9" w:rsidP="00C64AA9">
            <w:pPr>
              <w:spacing w:after="0"/>
              <w:jc w:val="left"/>
              <w:rPr>
                <w:noProof/>
                <w:color w:val="243782" w:themeColor="text2"/>
                <w:sz w:val="22"/>
                <w:szCs w:val="22"/>
                <w:lang w:val="fr-FR" w:eastAsia="fr-FR"/>
              </w:rPr>
            </w:pPr>
            <w:r w:rsidRPr="006279C9">
              <w:rPr>
                <w:noProof/>
                <w:color w:val="243782" w:themeColor="text2"/>
                <w:sz w:val="22"/>
                <w:szCs w:val="22"/>
                <w:lang w:val="fr-FR" w:eastAsia="fr-FR"/>
              </w:rPr>
              <w:drawing>
                <wp:anchor distT="0" distB="0" distL="114300" distR="114300" simplePos="0" relativeHeight="251668480" behindDoc="1" locked="0" layoutInCell="1" allowOverlap="1" wp14:anchorId="59CBA037" wp14:editId="73CE480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8" w:type="dxa"/>
          </w:tcPr>
          <w:p w14:paraId="239C0E9C" w14:textId="4BAD2907" w:rsidR="00C64AA9" w:rsidRPr="006279C9" w:rsidRDefault="00000000" w:rsidP="00C64AA9">
            <w:pPr>
              <w:spacing w:before="120" w:after="0"/>
              <w:jc w:val="left"/>
              <w:rPr>
                <w:color w:val="243782" w:themeColor="text2"/>
                <w:sz w:val="22"/>
                <w:szCs w:val="22"/>
              </w:rPr>
            </w:pPr>
            <w:hyperlink r:id="rId23" w:history="1">
              <w:r w:rsidR="00C64AA9" w:rsidRPr="00066BFD">
                <w:rPr>
                  <w:rStyle w:val="Hyperlink"/>
                  <w:sz w:val="22"/>
                  <w:szCs w:val="22"/>
                </w:rPr>
                <w:t>SUSTAINera</w:t>
              </w:r>
            </w:hyperlink>
          </w:p>
        </w:tc>
      </w:tr>
      <w:tr w:rsidR="00C64AA9" w:rsidRPr="00636B8B" w14:paraId="54C53066" w14:textId="77777777" w:rsidTr="00C64AA9">
        <w:tblPrEx>
          <w:tblCellMar>
            <w:right w:w="57" w:type="dxa"/>
          </w:tblCellMar>
        </w:tblPrEx>
        <w:trPr>
          <w:trHeight w:val="2043"/>
        </w:trPr>
        <w:tc>
          <w:tcPr>
            <w:tcW w:w="8387" w:type="dxa"/>
            <w:gridSpan w:val="8"/>
          </w:tcPr>
          <w:p w14:paraId="29F3AEB5" w14:textId="77777777" w:rsidR="00C64AA9" w:rsidRDefault="00C64AA9" w:rsidP="00C64AA9">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536DE905"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64AA9" w:rsidRPr="0085397B" w:rsidRDefault="00C64AA9" w:rsidP="00C64AA9">
            <w:pPr>
              <w:pStyle w:val="SContact-Title"/>
            </w:pPr>
            <w:r w:rsidRPr="0085397B">
              <w:t>For more information</w:t>
            </w:r>
            <w:r>
              <w:t>,</w:t>
            </w:r>
            <w:r w:rsidRPr="0085397B">
              <w:t xml:space="preserve"> contact:</w:t>
            </w:r>
          </w:p>
          <w:p w14:paraId="2D3B34D0" w14:textId="77777777" w:rsidR="00C64AA9" w:rsidRPr="00636B8B" w:rsidRDefault="00000000" w:rsidP="00C64AA9">
            <w:pPr>
              <w:pStyle w:val="SContact-Sendersinfo"/>
              <w:rPr>
                <w:sz w:val="22"/>
                <w:szCs w:val="22"/>
              </w:rPr>
            </w:pPr>
            <w:sdt>
              <w:sdtPr>
                <w:rPr>
                  <w:sz w:val="22"/>
                  <w:szCs w:val="22"/>
                </w:rPr>
                <w:id w:val="874809613"/>
                <w:placeholder>
                  <w:docPart w:val="E1DFBCBEF98D40E295845C960FA13DD7"/>
                </w:placeholder>
              </w:sdtPr>
              <w:sdtContent>
                <w:r w:rsidR="00C64AA9" w:rsidRPr="00636B8B">
                  <w:rPr>
                    <w:sz w:val="22"/>
                    <w:szCs w:val="22"/>
                  </w:rPr>
                  <w:t>Fernão SILVEIRA</w:t>
                </w:r>
              </w:sdtContent>
            </w:sdt>
            <w:r w:rsidR="00C64AA9" w:rsidRPr="00636B8B">
              <w:rPr>
                <w:sz w:val="22"/>
                <w:szCs w:val="22"/>
              </w:rPr>
              <w:t xml:space="preserve"> </w:t>
            </w:r>
            <w:sdt>
              <w:sdtPr>
                <w:rPr>
                  <w:sz w:val="22"/>
                  <w:szCs w:val="22"/>
                </w:rPr>
                <w:id w:val="204140883"/>
                <w:placeholder>
                  <w:docPart w:val="BFFFFE8312894BCD949983D9E379DDB7"/>
                </w:placeholder>
              </w:sdtPr>
              <w:sdtContent>
                <w:r w:rsidR="00C64AA9" w:rsidRPr="00636B8B">
                  <w:rPr>
                    <w:rFonts w:asciiTheme="minorHAnsi" w:hAnsiTheme="minorHAnsi"/>
                    <w:sz w:val="22"/>
                    <w:szCs w:val="22"/>
                  </w:rPr>
                  <w:t>+31 6 43 25 43 41 – fernao.silveira@stellantis.com</w:t>
                </w:r>
              </w:sdtContent>
            </w:sdt>
          </w:p>
          <w:p w14:paraId="0A6DDC8B" w14:textId="77777777" w:rsidR="00C64AA9" w:rsidRDefault="00C64AA9" w:rsidP="00C64AA9">
            <w:pPr>
              <w:pStyle w:val="SContact-Sendersinfo"/>
              <w:rPr>
                <w:rFonts w:asciiTheme="minorHAnsi" w:hAnsiTheme="minorHAnsi"/>
                <w:sz w:val="22"/>
                <w:szCs w:val="22"/>
              </w:rPr>
            </w:pPr>
            <w:r w:rsidRPr="00A40F23">
              <w:rPr>
                <w:sz w:val="22"/>
                <w:szCs w:val="22"/>
              </w:rPr>
              <w:t xml:space="preserve">Andrea PALLARD </w:t>
            </w:r>
            <w:r w:rsidRPr="00A40F23">
              <w:rPr>
                <w:rFonts w:asciiTheme="minorHAnsi" w:hAnsiTheme="minorHAnsi"/>
                <w:sz w:val="22"/>
                <w:szCs w:val="22"/>
              </w:rPr>
              <w:t xml:space="preserve">+39 335 873 7298 – andrea.pallard@stellantis.com </w:t>
            </w:r>
          </w:p>
          <w:p w14:paraId="7E2B58ED" w14:textId="33B285CE" w:rsidR="00C64AA9" w:rsidRPr="00C64AA9" w:rsidRDefault="00C64AA9" w:rsidP="00C64AA9">
            <w:pPr>
              <w:pStyle w:val="SContact-Sendersinfo"/>
              <w:rPr>
                <w:rFonts w:asciiTheme="minorHAnsi" w:hAnsiTheme="minorHAnsi"/>
                <w:sz w:val="22"/>
                <w:szCs w:val="22"/>
                <w:lang w:val="es-ES"/>
              </w:rPr>
            </w:pPr>
            <w:r w:rsidRPr="00A40F23">
              <w:rPr>
                <w:sz w:val="22"/>
                <w:szCs w:val="22"/>
                <w:lang w:val="es-ES"/>
              </w:rPr>
              <w:t xml:space="preserve">Claudio D’AMICO </w:t>
            </w:r>
            <w:r w:rsidRPr="00A40F23">
              <w:rPr>
                <w:rFonts w:asciiTheme="minorHAnsi" w:hAnsiTheme="minorHAnsi"/>
                <w:sz w:val="22"/>
                <w:szCs w:val="22"/>
                <w:lang w:val="es-ES"/>
              </w:rPr>
              <w:t xml:space="preserve">+39 334 710 7828 – </w:t>
            </w:r>
            <w:hyperlink r:id="rId24" w:history="1">
              <w:r w:rsidRPr="00A40F23">
                <w:rPr>
                  <w:rStyle w:val="Hyperlink"/>
                  <w:rFonts w:asciiTheme="minorHAnsi" w:hAnsiTheme="minorHAnsi"/>
                  <w:sz w:val="22"/>
                  <w:szCs w:val="22"/>
                  <w:lang w:val="es-ES"/>
                </w:rPr>
                <w:t>claudio.damico@stellantis.com</w:t>
              </w:r>
            </w:hyperlink>
          </w:p>
          <w:p w14:paraId="12D01BBF" w14:textId="21829C6D" w:rsidR="00C64AA9" w:rsidRPr="00C64AA9" w:rsidRDefault="00C64AA9" w:rsidP="00C64AA9">
            <w:pPr>
              <w:pStyle w:val="SFooter-Emailwebsite"/>
              <w:rPr>
                <w:lang w:val="es-ES"/>
              </w:rPr>
            </w:pPr>
            <w:r w:rsidRPr="00C64AA9">
              <w:rPr>
                <w:lang w:val="es-ES"/>
              </w:rPr>
              <w:t>communications@stellantis.com</w:t>
            </w:r>
            <w:r w:rsidRPr="00C64AA9">
              <w:rPr>
                <w:lang w:val="es-ES"/>
              </w:rPr>
              <w:br/>
              <w:t>www.stellantis.com</w:t>
            </w:r>
          </w:p>
        </w:tc>
      </w:tr>
    </w:tbl>
    <w:p w14:paraId="0CF36E33" w14:textId="79D3A9C4" w:rsidR="008B0D4F" w:rsidRPr="00C64AA9" w:rsidRDefault="008B0D4F">
      <w:pPr>
        <w:spacing w:after="0"/>
        <w:jc w:val="left"/>
        <w:rPr>
          <w:lang w:val="es-ES"/>
        </w:rPr>
      </w:pPr>
    </w:p>
    <w:sectPr w:rsidR="008B0D4F" w:rsidRPr="00C64AA9" w:rsidSect="0002070C">
      <w:footerReference w:type="default" r:id="rId25"/>
      <w:headerReference w:type="first" r:id="rId26"/>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40D22" w14:textId="77777777" w:rsidR="00A14985" w:rsidRDefault="00A14985" w:rsidP="0002070C">
      <w:r>
        <w:separator/>
      </w:r>
    </w:p>
  </w:endnote>
  <w:endnote w:type="continuationSeparator" w:id="0">
    <w:p w14:paraId="74BEB670" w14:textId="77777777" w:rsidR="00A14985" w:rsidRDefault="00A14985"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670B571E-C109-4076-836E-9370ADD81B6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7F5B684B-5652-442D-B61B-53B26C03BEAB}"/>
    <w:embedBold r:id="rId3" w:fontKey="{9E0D4F63-8302-456B-ACA2-FDD7CF359E43}"/>
    <w:embedItalic r:id="rId4" w:fontKey="{14CB06B4-B078-4CEF-80F3-AC84B2366EB8}"/>
  </w:font>
  <w:font w:name="Encode Sans ExpandedSemiBold">
    <w:panose1 w:val="00000000000000000000"/>
    <w:charset w:val="00"/>
    <w:family w:val="auto"/>
    <w:pitch w:val="variable"/>
    <w:sig w:usb0="A00000FF" w:usb1="4000207B" w:usb2="00000000" w:usb3="00000000" w:csb0="00000193" w:csb1="00000000"/>
    <w:embedRegular r:id="rId5" w:fontKey="{1BBB2F74-5E83-4154-8815-511BC5DDD692}"/>
    <w:embedItalic r:id="rId6" w:fontKey="{6F71EC0C-A340-4B04-A6EC-A5CA64BF8A38}"/>
  </w:font>
  <w:font w:name="Encode Sans">
    <w:panose1 w:val="00000000000000000000"/>
    <w:charset w:val="00"/>
    <w:family w:val="auto"/>
    <w:pitch w:val="variable"/>
    <w:sig w:usb0="A00000FF" w:usb1="4000207B" w:usb2="00000000" w:usb3="00000000" w:csb0="00000193" w:csb1="00000000"/>
  </w:font>
  <w:font w:name="Aptos">
    <w:altName w:val="Aptos"/>
    <w:charset w:val="00"/>
    <w:family w:val="swiss"/>
    <w:pitch w:val="variable"/>
    <w:sig w:usb0="20000287" w:usb1="00000003" w:usb2="00000000" w:usb3="00000000" w:csb0="0000019F" w:csb1="00000000"/>
  </w:font>
  <w:font w:name="Encode Sans SemiExpandedLight">
    <w:panose1 w:val="00000000000000000000"/>
    <w:charset w:val="00"/>
    <w:family w:val="auto"/>
    <w:pitch w:val="variable"/>
    <w:sig w:usb0="A00000FF" w:usb1="4000207B" w:usb2="00000000" w:usb3="00000000" w:csb0="00000193" w:csb1="00000000"/>
    <w:embedRegular r:id="rId7" w:subsetted="1" w:fontKey="{A7BE0799-9BD8-4525-8F94-D88FF7580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2D49" w14:textId="77777777" w:rsidR="00A14985" w:rsidRDefault="00A14985" w:rsidP="0002070C">
      <w:r>
        <w:separator/>
      </w:r>
    </w:p>
  </w:footnote>
  <w:footnote w:type="continuationSeparator" w:id="0">
    <w:p w14:paraId="18FC7A72" w14:textId="77777777" w:rsidR="00A14985" w:rsidRDefault="00A14985"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3987DD47">
              <wp:simplePos x="0" y="0"/>
              <wp:positionH relativeFrom="page">
                <wp:posOffset>445770</wp:posOffset>
              </wp:positionH>
              <wp:positionV relativeFrom="page">
                <wp:posOffset>-81915</wp:posOffset>
              </wp:positionV>
              <wp:extent cx="269875" cy="247967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7967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1pt;margin-top:-6.45pt;width:21.25pt;height:195.2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2"/>
  </w:num>
  <w:num w:numId="12" w16cid:durableId="785734316">
    <w:abstractNumId w:val="10"/>
  </w:num>
  <w:num w:numId="13" w16cid:durableId="865677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015E9"/>
    <w:rsid w:val="0001798D"/>
    <w:rsid w:val="0002070C"/>
    <w:rsid w:val="0002217B"/>
    <w:rsid w:val="000239DC"/>
    <w:rsid w:val="00024492"/>
    <w:rsid w:val="00025506"/>
    <w:rsid w:val="00040FEE"/>
    <w:rsid w:val="00044615"/>
    <w:rsid w:val="00072C6A"/>
    <w:rsid w:val="00083550"/>
    <w:rsid w:val="00087566"/>
    <w:rsid w:val="00087FF0"/>
    <w:rsid w:val="000A0ED9"/>
    <w:rsid w:val="000B2548"/>
    <w:rsid w:val="000C18FF"/>
    <w:rsid w:val="00141DDE"/>
    <w:rsid w:val="00175DA5"/>
    <w:rsid w:val="00190445"/>
    <w:rsid w:val="00191663"/>
    <w:rsid w:val="001B1FE3"/>
    <w:rsid w:val="001B4263"/>
    <w:rsid w:val="001B591C"/>
    <w:rsid w:val="001C6C2D"/>
    <w:rsid w:val="001E10E6"/>
    <w:rsid w:val="001E3A5D"/>
    <w:rsid w:val="001E6EE5"/>
    <w:rsid w:val="001E7847"/>
    <w:rsid w:val="00211990"/>
    <w:rsid w:val="00220B6B"/>
    <w:rsid w:val="00232EC4"/>
    <w:rsid w:val="00250FC6"/>
    <w:rsid w:val="00256BCE"/>
    <w:rsid w:val="002836DD"/>
    <w:rsid w:val="00293E0C"/>
    <w:rsid w:val="00297094"/>
    <w:rsid w:val="002C508D"/>
    <w:rsid w:val="002D7B8B"/>
    <w:rsid w:val="002F18EC"/>
    <w:rsid w:val="0030083E"/>
    <w:rsid w:val="00315360"/>
    <w:rsid w:val="0036017D"/>
    <w:rsid w:val="003864AD"/>
    <w:rsid w:val="003A6735"/>
    <w:rsid w:val="003E68CC"/>
    <w:rsid w:val="003F50FD"/>
    <w:rsid w:val="00400B91"/>
    <w:rsid w:val="004022B4"/>
    <w:rsid w:val="004069ED"/>
    <w:rsid w:val="00411411"/>
    <w:rsid w:val="0041411F"/>
    <w:rsid w:val="00420965"/>
    <w:rsid w:val="00425677"/>
    <w:rsid w:val="00433EDD"/>
    <w:rsid w:val="004345F9"/>
    <w:rsid w:val="0044219E"/>
    <w:rsid w:val="0045216F"/>
    <w:rsid w:val="00494983"/>
    <w:rsid w:val="004A2B09"/>
    <w:rsid w:val="004B5BE7"/>
    <w:rsid w:val="004D61EA"/>
    <w:rsid w:val="00515C12"/>
    <w:rsid w:val="00537DB3"/>
    <w:rsid w:val="00544345"/>
    <w:rsid w:val="005708BD"/>
    <w:rsid w:val="00594D6D"/>
    <w:rsid w:val="00595335"/>
    <w:rsid w:val="005C1F23"/>
    <w:rsid w:val="005C5158"/>
    <w:rsid w:val="005C775F"/>
    <w:rsid w:val="005F2120"/>
    <w:rsid w:val="006074EF"/>
    <w:rsid w:val="00613FB1"/>
    <w:rsid w:val="0061682B"/>
    <w:rsid w:val="0062064D"/>
    <w:rsid w:val="0062080C"/>
    <w:rsid w:val="006279C9"/>
    <w:rsid w:val="006279DF"/>
    <w:rsid w:val="006338ED"/>
    <w:rsid w:val="00636B8B"/>
    <w:rsid w:val="00646166"/>
    <w:rsid w:val="00655949"/>
    <w:rsid w:val="00655A10"/>
    <w:rsid w:val="00675B12"/>
    <w:rsid w:val="00676FAC"/>
    <w:rsid w:val="00682310"/>
    <w:rsid w:val="00683765"/>
    <w:rsid w:val="00683B2B"/>
    <w:rsid w:val="006B0549"/>
    <w:rsid w:val="006B5C7E"/>
    <w:rsid w:val="006E27BF"/>
    <w:rsid w:val="006F3D5A"/>
    <w:rsid w:val="00715647"/>
    <w:rsid w:val="00716893"/>
    <w:rsid w:val="00730F85"/>
    <w:rsid w:val="00736170"/>
    <w:rsid w:val="00776357"/>
    <w:rsid w:val="00787394"/>
    <w:rsid w:val="007A46E2"/>
    <w:rsid w:val="007B5F27"/>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F0F07"/>
    <w:rsid w:val="008F2A13"/>
    <w:rsid w:val="009154E6"/>
    <w:rsid w:val="00944963"/>
    <w:rsid w:val="00992BE1"/>
    <w:rsid w:val="009968C5"/>
    <w:rsid w:val="009A1807"/>
    <w:rsid w:val="009A23AB"/>
    <w:rsid w:val="009D180E"/>
    <w:rsid w:val="009D2071"/>
    <w:rsid w:val="009D4119"/>
    <w:rsid w:val="009F2D88"/>
    <w:rsid w:val="009F6906"/>
    <w:rsid w:val="00A14985"/>
    <w:rsid w:val="00A14F62"/>
    <w:rsid w:val="00A243F8"/>
    <w:rsid w:val="00A33E8D"/>
    <w:rsid w:val="00A36A20"/>
    <w:rsid w:val="00A40CA2"/>
    <w:rsid w:val="00A51B6A"/>
    <w:rsid w:val="00A61043"/>
    <w:rsid w:val="00A61CA9"/>
    <w:rsid w:val="00A62DD0"/>
    <w:rsid w:val="00A71966"/>
    <w:rsid w:val="00A75948"/>
    <w:rsid w:val="00A851B5"/>
    <w:rsid w:val="00A87390"/>
    <w:rsid w:val="00A87539"/>
    <w:rsid w:val="00AA1470"/>
    <w:rsid w:val="00AC5BAC"/>
    <w:rsid w:val="00AE0E14"/>
    <w:rsid w:val="00AF4CE0"/>
    <w:rsid w:val="00B02391"/>
    <w:rsid w:val="00B14B61"/>
    <w:rsid w:val="00B32F4C"/>
    <w:rsid w:val="00B576B6"/>
    <w:rsid w:val="00B607FE"/>
    <w:rsid w:val="00B64F18"/>
    <w:rsid w:val="00B92FB1"/>
    <w:rsid w:val="00BC5305"/>
    <w:rsid w:val="00BD2ADB"/>
    <w:rsid w:val="00BE4617"/>
    <w:rsid w:val="00BE6DB5"/>
    <w:rsid w:val="00C10E75"/>
    <w:rsid w:val="00C21B90"/>
    <w:rsid w:val="00C31F14"/>
    <w:rsid w:val="00C40A0E"/>
    <w:rsid w:val="00C508B7"/>
    <w:rsid w:val="00C60A64"/>
    <w:rsid w:val="00C63CC0"/>
    <w:rsid w:val="00C64AA9"/>
    <w:rsid w:val="00C761C6"/>
    <w:rsid w:val="00C970C9"/>
    <w:rsid w:val="00CA3356"/>
    <w:rsid w:val="00CA50EB"/>
    <w:rsid w:val="00CD1415"/>
    <w:rsid w:val="00CD3E39"/>
    <w:rsid w:val="00CE7C3A"/>
    <w:rsid w:val="00D00BDF"/>
    <w:rsid w:val="00D22355"/>
    <w:rsid w:val="00D265D9"/>
    <w:rsid w:val="00D35611"/>
    <w:rsid w:val="00D5456A"/>
    <w:rsid w:val="00D54C2A"/>
    <w:rsid w:val="00D57C97"/>
    <w:rsid w:val="00D8555A"/>
    <w:rsid w:val="00DA27E1"/>
    <w:rsid w:val="00DB09DB"/>
    <w:rsid w:val="00DE72B9"/>
    <w:rsid w:val="00DF4282"/>
    <w:rsid w:val="00DF6BDB"/>
    <w:rsid w:val="00E21673"/>
    <w:rsid w:val="00E23B0D"/>
    <w:rsid w:val="00E47347"/>
    <w:rsid w:val="00E5391D"/>
    <w:rsid w:val="00E613A1"/>
    <w:rsid w:val="00E75EF3"/>
    <w:rsid w:val="00E91808"/>
    <w:rsid w:val="00E94678"/>
    <w:rsid w:val="00EE1EDD"/>
    <w:rsid w:val="00F14995"/>
    <w:rsid w:val="00F5284E"/>
    <w:rsid w:val="00F74B70"/>
    <w:rsid w:val="00F87FF8"/>
    <w:rsid w:val="00FB2C4C"/>
    <w:rsid w:val="00FB4171"/>
    <w:rsid w:val="00FD087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Default">
    <w:name w:val="Default"/>
    <w:rsid w:val="001E10E6"/>
    <w:pPr>
      <w:widowControl w:val="0"/>
      <w:autoSpaceDE w:val="0"/>
      <w:autoSpaceDN w:val="0"/>
      <w:adjustRightInd w:val="0"/>
    </w:pPr>
    <w:rPr>
      <w:rFonts w:ascii="Encode Sans" w:eastAsia="Times New Roman" w:hAnsi="Encode Sans" w:cs="Encode Sans"/>
      <w:color w:val="000000"/>
      <w:sz w:val="24"/>
      <w:szCs w:val="24"/>
      <w:lang w:val="en-US"/>
    </w:rPr>
  </w:style>
  <w:style w:type="paragraph" w:styleId="Revision">
    <w:name w:val="Revision"/>
    <w:hidden/>
    <w:uiPriority w:val="99"/>
    <w:semiHidden/>
    <w:rsid w:val="00F87FF8"/>
    <w:rPr>
      <w:sz w:val="24"/>
      <w:lang w:val="en-US"/>
    </w:rPr>
  </w:style>
  <w:style w:type="character" w:styleId="CommentReference">
    <w:name w:val="annotation reference"/>
    <w:basedOn w:val="DefaultParagraphFont"/>
    <w:uiPriority w:val="99"/>
    <w:semiHidden/>
    <w:rsid w:val="00AC5BAC"/>
    <w:rPr>
      <w:sz w:val="16"/>
      <w:szCs w:val="16"/>
    </w:rPr>
  </w:style>
  <w:style w:type="paragraph" w:styleId="CommentText">
    <w:name w:val="annotation text"/>
    <w:basedOn w:val="Normal"/>
    <w:link w:val="CommentTextChar"/>
    <w:uiPriority w:val="99"/>
    <w:semiHidden/>
    <w:rsid w:val="00AC5BAC"/>
    <w:rPr>
      <w:sz w:val="20"/>
      <w:szCs w:val="20"/>
    </w:rPr>
  </w:style>
  <w:style w:type="character" w:customStyle="1" w:styleId="CommentTextChar">
    <w:name w:val="Comment Text Char"/>
    <w:basedOn w:val="DefaultParagraphFont"/>
    <w:link w:val="CommentText"/>
    <w:uiPriority w:val="99"/>
    <w:semiHidden/>
    <w:rsid w:val="00AC5BAC"/>
    <w:rPr>
      <w:sz w:val="20"/>
      <w:szCs w:val="20"/>
      <w:lang w:val="en-US"/>
    </w:rPr>
  </w:style>
  <w:style w:type="paragraph" w:styleId="CommentSubject">
    <w:name w:val="annotation subject"/>
    <w:basedOn w:val="CommentText"/>
    <w:next w:val="CommentText"/>
    <w:link w:val="CommentSubjectChar"/>
    <w:uiPriority w:val="99"/>
    <w:semiHidden/>
    <w:unhideWhenUsed/>
    <w:rsid w:val="00AC5BAC"/>
    <w:rPr>
      <w:b/>
      <w:bCs/>
    </w:rPr>
  </w:style>
  <w:style w:type="character" w:customStyle="1" w:styleId="CommentSubjectChar">
    <w:name w:val="Comment Subject Char"/>
    <w:basedOn w:val="CommentTextChar"/>
    <w:link w:val="CommentSubject"/>
    <w:uiPriority w:val="99"/>
    <w:semiHidden/>
    <w:rsid w:val="00AC5BAC"/>
    <w:rPr>
      <w:b/>
      <w:bCs/>
      <w:sz w:val="20"/>
      <w:szCs w:val="20"/>
      <w:lang w:val="en-US"/>
    </w:rPr>
  </w:style>
  <w:style w:type="paragraph" w:customStyle="1" w:styleId="SSubjectBlock">
    <w:name w:val="S_Subject Block"/>
    <w:basedOn w:val="Normal"/>
    <w:qFormat/>
    <w:rsid w:val="00315360"/>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315360"/>
    <w:pPr>
      <w:spacing w:before="100" w:beforeAutospacing="1" w:after="100" w:afterAutospacing="1"/>
      <w:jc w:val="left"/>
    </w:pPr>
    <w:rPr>
      <w:rFonts w:ascii="Times New Roman" w:eastAsia="Times New Roman" w:hAnsi="Times New Roman" w:cs="Times New Roman"/>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41375">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tellantis.com/en/news/press-releases/2023/june/stellantis-and-galloo-to-form-joint-venture-for-end-of-life-vehicle-recycling"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www.stellantis.com/en/news/press-releases/2023/october/stellantis-and-orano-enter-electric-vehicle-battery-recycling-agreement" TargetMode="External"/><Relationship Id="rId17" Type="http://schemas.openxmlformats.org/officeDocument/2006/relationships/hyperlink" Target="https://www.stellantis.com/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tellantis.com/en/investors/events/strategic-plan"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en/news/press-releases/2022/october/stellantis-fosters-circular-economy-ambitions-with-dedicated-business-unit-to-power-new-era-of-sustainable-manufacturing-and-consumption" TargetMode="External"/><Relationship Id="rId24" Type="http://schemas.openxmlformats.org/officeDocument/2006/relationships/hyperlink" Target="mailto:claudio.damico@stellantis.com" TargetMode="External"/><Relationship Id="rId5" Type="http://schemas.openxmlformats.org/officeDocument/2006/relationships/styles" Target="styles.xml"/><Relationship Id="rId15" Type="http://schemas.openxmlformats.org/officeDocument/2006/relationships/hyperlink" Target="https://www.stellantis.com/en/news/press-releases/2023/september/stellantis-celebrates-opening-of-its-first-battery-technology-center-in-italy" TargetMode="External"/><Relationship Id="rId23" Type="http://schemas.openxmlformats.org/officeDocument/2006/relationships/hyperlink" Target="https://www.youtube.com/@stellantis_sustainera/featured" TargetMode="External"/><Relationship Id="rId28" Type="http://schemas.openxmlformats.org/officeDocument/2006/relationships/glossaryDocument" Target="glossary/document.xml"/><Relationship Id="rId10" Type="http://schemas.openxmlformats.org/officeDocument/2006/relationships/hyperlink" Target="https://www.stellantis.com/en"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ellantis.com/en/news/press-releases/2022/december/stellantis-and-qinomic-team-up-to-develop-electric-retrofitting-of-light-commercial-vehicles" TargetMode="External"/><Relationship Id="rId22" Type="http://schemas.openxmlformats.org/officeDocument/2006/relationships/hyperlink" Target="https://www.linkedin.com/company/stellantis-sustainera"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DFBCBEF98D40E295845C960FA13DD7"/>
        <w:category>
          <w:name w:val="General"/>
          <w:gallery w:val="placeholder"/>
        </w:category>
        <w:types>
          <w:type w:val="bbPlcHdr"/>
        </w:types>
        <w:behaviors>
          <w:behavior w:val="content"/>
        </w:behaviors>
        <w:guid w:val="{1133085B-929A-4F9D-A589-BEC2ECADE6E0}"/>
      </w:docPartPr>
      <w:docPartBody>
        <w:p w:rsidR="00E159D0" w:rsidRDefault="001A1C62" w:rsidP="001A1C62">
          <w:pPr>
            <w:pStyle w:val="E1DFBCBEF98D40E295845C960FA13DD7"/>
          </w:pPr>
          <w:r>
            <w:rPr>
              <w:rStyle w:val="PlaceholderText"/>
              <w:b/>
              <w:color w:val="44546A" w:themeColor="text2"/>
            </w:rPr>
            <w:t>First name LAST NAME</w:t>
          </w:r>
        </w:p>
      </w:docPartBody>
    </w:docPart>
    <w:docPart>
      <w:docPartPr>
        <w:name w:val="BFFFFE8312894BCD949983D9E379DDB7"/>
        <w:category>
          <w:name w:val="General"/>
          <w:gallery w:val="placeholder"/>
        </w:category>
        <w:types>
          <w:type w:val="bbPlcHdr"/>
        </w:types>
        <w:behaviors>
          <w:behavior w:val="content"/>
        </w:behaviors>
        <w:guid w:val="{FCF57B3D-0D8A-48EA-A007-DD405199EC7C}"/>
      </w:docPartPr>
      <w:docPartBody>
        <w:p w:rsidR="00E159D0" w:rsidRDefault="001A1C62" w:rsidP="001A1C62">
          <w:pPr>
            <w:pStyle w:val="BFFFFE8312894BCD949983D9E379DDB7"/>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Aptos">
    <w:altName w:val="Aptos"/>
    <w:charset w:val="00"/>
    <w:family w:val="swiss"/>
    <w:pitch w:val="variable"/>
    <w:sig w:usb0="20000287" w:usb1="00000003" w:usb2="00000000" w:usb3="00000000" w:csb0="0000019F" w:csb1="00000000"/>
  </w:font>
  <w:font w:name="Encode Sans SemiExpandedLight">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A1C62"/>
    <w:rsid w:val="002844A6"/>
    <w:rsid w:val="0029556F"/>
    <w:rsid w:val="002A663B"/>
    <w:rsid w:val="0054596A"/>
    <w:rsid w:val="00562230"/>
    <w:rsid w:val="005724A9"/>
    <w:rsid w:val="005C1D3E"/>
    <w:rsid w:val="00635CF6"/>
    <w:rsid w:val="008458A0"/>
    <w:rsid w:val="008474F7"/>
    <w:rsid w:val="00874642"/>
    <w:rsid w:val="008B1800"/>
    <w:rsid w:val="009448D6"/>
    <w:rsid w:val="009666C9"/>
    <w:rsid w:val="00AB04EE"/>
    <w:rsid w:val="00B06BA8"/>
    <w:rsid w:val="00B44C61"/>
    <w:rsid w:val="00B80B45"/>
    <w:rsid w:val="00C735A8"/>
    <w:rsid w:val="00CD0A27"/>
    <w:rsid w:val="00E159D0"/>
    <w:rsid w:val="00ED4BDD"/>
    <w:rsid w:val="00F51B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C62"/>
  </w:style>
  <w:style w:type="paragraph" w:customStyle="1" w:styleId="E1DFBCBEF98D40E295845C960FA13DD7">
    <w:name w:val="E1DFBCBEF98D40E295845C960FA13DD7"/>
    <w:rsid w:val="001A1C62"/>
    <w:rPr>
      <w:lang w:val="en-US" w:eastAsia="en-US"/>
    </w:rPr>
  </w:style>
  <w:style w:type="paragraph" w:customStyle="1" w:styleId="BFFFFE8312894BCD949983D9E379DDB7">
    <w:name w:val="BFFFFE8312894BCD949983D9E379DDB7"/>
    <w:rsid w:val="001A1C6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36DA829288B174682D6373CDF102674" ma:contentTypeVersion="15" ma:contentTypeDescription="Creare un nuovo documento." ma:contentTypeScope="" ma:versionID="bd9ff739ac4ec25c85bb6ff705b533c3">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5065d2240900c06aecb710d159855e8a"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customXml/itemProps2.xml><?xml version="1.0" encoding="utf-8"?>
<ds:datastoreItem xmlns:ds="http://schemas.openxmlformats.org/officeDocument/2006/customXml" ds:itemID="{DB121676-8229-4E52-9F3B-C19F0E846C72}">
  <ds:schemaRefs>
    <ds:schemaRef ds:uri="http://schemas.microsoft.com/sharepoint/v3/contenttype/forms"/>
  </ds:schemaRefs>
</ds:datastoreItem>
</file>

<file path=customXml/itemProps3.xml><?xml version="1.0" encoding="utf-8"?>
<ds:datastoreItem xmlns:ds="http://schemas.openxmlformats.org/officeDocument/2006/customXml" ds:itemID="{D9BB5E14-4562-49C5-9207-6EA05BE4D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1</TotalTime>
  <Pages>4</Pages>
  <Words>1347</Words>
  <Characters>7678</Characters>
  <Application>Microsoft Office Word</Application>
  <DocSecurity>0</DocSecurity>
  <Lines>63</Lines>
  <Paragraphs>18</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A4</vt:lpstr>
      <vt:lpstr>Press Release A4</vt:lpstr>
      <vt:lpstr>Press Release A4</vt:lpstr>
    </vt:vector>
  </TitlesOfParts>
  <Company>Stellantis</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2</cp:revision>
  <cp:lastPrinted>2023-10-17T14:18:00Z</cp:lastPrinted>
  <dcterms:created xsi:type="dcterms:W3CDTF">2023-11-23T10:41:00Z</dcterms:created>
  <dcterms:modified xsi:type="dcterms:W3CDTF">2023-11-23T10:41:00Z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