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0F2FE8" w:rsidRPr="000F2FE8">
        <w:t xml:space="preserve"> </w:t>
      </w:r>
      <w:r w:rsidR="00271869" w:rsidRPr="00271869">
        <w:t xml:space="preserve">Stellantis Celebrates First Anniversary as it </w:t>
      </w:r>
      <w:r w:rsidR="00271869">
        <w:t xml:space="preserve">Speeds Transformation to </w:t>
      </w:r>
      <w:r w:rsidR="00271869" w:rsidRPr="00271869">
        <w:t>Sustainable Mobility Tech Company</w:t>
      </w:r>
    </w:p>
    <w:p w:rsidR="00271869" w:rsidRDefault="00271869" w:rsidP="00271869">
      <w:pPr>
        <w:pStyle w:val="SBullet"/>
      </w:pPr>
      <w:r>
        <w:t xml:space="preserve">One fast year as a new </w:t>
      </w:r>
      <w:r>
        <w:rPr>
          <w:color w:val="000000"/>
        </w:rPr>
        <w:t xml:space="preserve">company, committed to </w:t>
      </w:r>
      <w:r>
        <w:t>capturing the new era of mobility opportunities, offering innovative, agile and efficient solutions that will change the way the world moves</w:t>
      </w:r>
      <w:r>
        <w:rPr>
          <w:color w:val="000000"/>
        </w:rPr>
        <w:t xml:space="preserve"> </w:t>
      </w:r>
      <w:bookmarkStart w:id="0" w:name="_GoBack"/>
      <w:bookmarkEnd w:id="0"/>
    </w:p>
    <w:p w:rsidR="00271869" w:rsidRDefault="00271869" w:rsidP="00271869">
      <w:pPr>
        <w:pStyle w:val="SBullet"/>
      </w:pPr>
      <w:r>
        <w:t>Building a sound foundation, while delivering impressive H1 results and forming strategic partnerships</w:t>
      </w:r>
    </w:p>
    <w:p w:rsidR="00271869" w:rsidRDefault="00271869" w:rsidP="00271869">
      <w:pPr>
        <w:pStyle w:val="SBullet"/>
      </w:pPr>
      <w:r>
        <w:t>A b</w:t>
      </w:r>
      <w:r>
        <w:rPr>
          <w:color w:val="000000"/>
        </w:rPr>
        <w:t>right future ahead</w:t>
      </w:r>
      <w:r>
        <w:t>: Long-term strategic plan to be announced on March 1, 2022</w:t>
      </w:r>
    </w:p>
    <w:p w:rsidR="00271869" w:rsidRPr="007819D6" w:rsidRDefault="000F2FE8" w:rsidP="007819D6">
      <w:pPr>
        <w:jc w:val="left"/>
        <w:rPr>
          <w:rFonts w:eastAsia="Encode Sans" w:cs="Encode Sans"/>
          <w:szCs w:val="24"/>
        </w:rPr>
      </w:pPr>
      <w:r w:rsidRPr="007819D6">
        <w:rPr>
          <w:szCs w:val="24"/>
        </w:rPr>
        <w:t>AMSTERDAM</w:t>
      </w:r>
      <w:r w:rsidR="00271869" w:rsidRPr="007819D6">
        <w:rPr>
          <w:szCs w:val="24"/>
        </w:rPr>
        <w:t>, January 19, 2022</w:t>
      </w:r>
      <w:r w:rsidR="00F90273" w:rsidRPr="007819D6">
        <w:rPr>
          <w:szCs w:val="24"/>
        </w:rPr>
        <w:t xml:space="preserve"> </w:t>
      </w:r>
      <w:r w:rsidR="001E6C1E" w:rsidRPr="007819D6">
        <w:rPr>
          <w:szCs w:val="24"/>
        </w:rPr>
        <w:t xml:space="preserve">- </w:t>
      </w:r>
      <w:r w:rsidR="00271869" w:rsidRPr="007819D6">
        <w:rPr>
          <w:rFonts w:eastAsia="Encode Sans" w:cs="Encode Sans"/>
          <w:szCs w:val="24"/>
        </w:rPr>
        <w:t xml:space="preserve">Born from the bold and visionary spirit of its founding companies, </w:t>
      </w:r>
      <w:hyperlink r:id="rId7" w:history="1">
        <w:r w:rsidR="00271869" w:rsidRPr="00435A04">
          <w:rPr>
            <w:rStyle w:val="Hyperlink"/>
            <w:rFonts w:eastAsia="Encode Sans" w:cs="Encode Sans"/>
            <w:szCs w:val="24"/>
          </w:rPr>
          <w:t xml:space="preserve">Stellantis N.V. was </w:t>
        </w:r>
        <w:r w:rsidR="00435A04" w:rsidRPr="00435A04">
          <w:rPr>
            <w:rStyle w:val="Hyperlink"/>
            <w:rFonts w:eastAsia="Encode Sans" w:cs="Encode Sans"/>
            <w:szCs w:val="24"/>
          </w:rPr>
          <w:t>created</w:t>
        </w:r>
      </w:hyperlink>
      <w:r w:rsidR="00271869" w:rsidRPr="007819D6">
        <w:rPr>
          <w:rFonts w:eastAsia="Encode Sans" w:cs="Encode Sans"/>
          <w:szCs w:val="24"/>
        </w:rPr>
        <w:t xml:space="preserve"> to shape the future of mobility with innovative and sustainable solutions. Today, Stellantis marks its </w:t>
      </w:r>
      <w:hyperlink r:id="rId8" w:history="1">
        <w:r w:rsidR="00271869" w:rsidRPr="00725131">
          <w:rPr>
            <w:rStyle w:val="Hyperlink"/>
            <w:rFonts w:eastAsia="Encode Sans" w:cs="Encode Sans"/>
            <w:szCs w:val="24"/>
          </w:rPr>
          <w:t>first anniversary</w:t>
        </w:r>
      </w:hyperlink>
      <w:r w:rsidR="00271869" w:rsidRPr="007819D6">
        <w:rPr>
          <w:rFonts w:eastAsia="Encode Sans" w:cs="Encode Sans"/>
          <w:szCs w:val="24"/>
        </w:rPr>
        <w:t xml:space="preserve"> with a review of the major milestones accomplished during the past 12 months.  </w:t>
      </w:r>
    </w:p>
    <w:p w:rsidR="00271869" w:rsidRPr="007819D6" w:rsidRDefault="00361849" w:rsidP="007819D6">
      <w:pPr>
        <w:jc w:val="left"/>
        <w:rPr>
          <w:rFonts w:eastAsia="Encode Sans" w:cs="Encode Sans"/>
          <w:szCs w:val="24"/>
        </w:rPr>
      </w:pPr>
      <w:r>
        <w:rPr>
          <w:rFonts w:eastAsia="Encode Sans" w:cs="Encode Sans"/>
          <w:szCs w:val="24"/>
        </w:rPr>
        <w:t>“</w:t>
      </w:r>
      <w:r w:rsidR="00271869" w:rsidRPr="007819D6">
        <w:rPr>
          <w:rFonts w:eastAsia="Encode Sans" w:cs="Encode Sans"/>
          <w:szCs w:val="24"/>
        </w:rPr>
        <w:t>Our industry is entering an exciting new era, fueled by our customers</w:t>
      </w:r>
      <w:r>
        <w:rPr>
          <w:rFonts w:eastAsia="Encode Sans" w:cs="Encode Sans"/>
          <w:szCs w:val="24"/>
        </w:rPr>
        <w:t>’</w:t>
      </w:r>
      <w:r w:rsidR="00271869" w:rsidRPr="007819D6">
        <w:rPr>
          <w:rFonts w:eastAsia="Encode Sans" w:cs="Encode Sans"/>
          <w:szCs w:val="24"/>
        </w:rPr>
        <w:t xml:space="preserve"> ever increasing digital lifestyles,</w:t>
      </w:r>
      <w:r>
        <w:rPr>
          <w:rFonts w:eastAsia="Encode Sans" w:cs="Encode Sans"/>
          <w:szCs w:val="24"/>
        </w:rPr>
        <w:t>”</w:t>
      </w:r>
      <w:r w:rsidR="00271869" w:rsidRPr="007819D6">
        <w:rPr>
          <w:rFonts w:eastAsia="Encode Sans" w:cs="Encode Sans"/>
          <w:szCs w:val="24"/>
        </w:rPr>
        <w:t xml:space="preserve"> said Carlos Tavares, CEO of Stellantis. </w:t>
      </w:r>
      <w:r>
        <w:rPr>
          <w:rFonts w:eastAsia="Encode Sans" w:cs="Encode Sans"/>
          <w:szCs w:val="24"/>
        </w:rPr>
        <w:t>“</w:t>
      </w:r>
      <w:r w:rsidR="00271869" w:rsidRPr="007819D6">
        <w:rPr>
          <w:rFonts w:eastAsia="Encode Sans" w:cs="Encode Sans"/>
          <w:szCs w:val="24"/>
        </w:rPr>
        <w:t>It is no coincidence that Stellantis was born precisely when our world requires a new kind of spirit, one that supports this human imperative by providing clean, connected, affordable and safe freedom of mobility for all. I</w:t>
      </w:r>
      <w:r>
        <w:rPr>
          <w:rFonts w:eastAsia="Encode Sans" w:cs="Encode Sans"/>
          <w:szCs w:val="24"/>
        </w:rPr>
        <w:t>’</w:t>
      </w:r>
      <w:r w:rsidR="00271869" w:rsidRPr="007819D6">
        <w:rPr>
          <w:rFonts w:eastAsia="Encode Sans" w:cs="Encode Sans"/>
          <w:szCs w:val="24"/>
        </w:rPr>
        <w:t>m grateful to every Stellantis employee for their daily contributions to building our common community and achieving greatness as we pave the way for a bright future.</w:t>
      </w:r>
      <w:r>
        <w:rPr>
          <w:rFonts w:eastAsia="Encode Sans" w:cs="Encode Sans"/>
          <w:szCs w:val="24"/>
        </w:rPr>
        <w:t>”</w:t>
      </w:r>
    </w:p>
    <w:p w:rsidR="00271869" w:rsidRPr="007819D6" w:rsidRDefault="00271869" w:rsidP="007819D6">
      <w:pPr>
        <w:jc w:val="left"/>
        <w:rPr>
          <w:rFonts w:eastAsia="Encode Sans" w:cs="Encode Sans"/>
          <w:szCs w:val="24"/>
        </w:rPr>
      </w:pPr>
      <w:r w:rsidRPr="007819D6">
        <w:rPr>
          <w:rFonts w:eastAsia="Encode Sans" w:cs="Encode Sans"/>
          <w:szCs w:val="24"/>
        </w:rPr>
        <w:t>In the first year, Stellantis started a journey to lead the way the world moves, building its foundation while achieving impressive milestones.</w:t>
      </w:r>
    </w:p>
    <w:p w:rsidR="00271869" w:rsidRPr="007819D6" w:rsidRDefault="00271869" w:rsidP="007819D6">
      <w:pPr>
        <w:numPr>
          <w:ilvl w:val="0"/>
          <w:numId w:val="14"/>
        </w:numPr>
        <w:spacing w:after="0" w:line="259" w:lineRule="auto"/>
        <w:jc w:val="left"/>
        <w:rPr>
          <w:szCs w:val="24"/>
        </w:rPr>
      </w:pPr>
      <w:bookmarkStart w:id="1" w:name="_heading=h.gjdgxs" w:colFirst="0" w:colLast="0"/>
      <w:bookmarkEnd w:id="1"/>
      <w:r w:rsidRPr="007819D6">
        <w:rPr>
          <w:rFonts w:eastAsia="Encode Sans" w:cs="Encode Sans"/>
          <w:color w:val="000000"/>
          <w:szCs w:val="24"/>
        </w:rPr>
        <w:t>Defining the Company</w:t>
      </w:r>
      <w:r w:rsidR="00361849">
        <w:rPr>
          <w:rFonts w:eastAsia="Encode Sans" w:cs="Encode Sans"/>
          <w:color w:val="000000"/>
          <w:szCs w:val="24"/>
        </w:rPr>
        <w:t>’</w:t>
      </w:r>
      <w:r w:rsidRPr="007819D6">
        <w:rPr>
          <w:rFonts w:eastAsia="Encode Sans" w:cs="Encode Sans"/>
          <w:color w:val="000000"/>
          <w:szCs w:val="24"/>
        </w:rPr>
        <w:t xml:space="preserve">s Purpose - </w:t>
      </w:r>
      <w:r w:rsidRPr="007819D6">
        <w:rPr>
          <w:rFonts w:eastAsia="Encode Sans" w:cs="Encode Sans"/>
          <w:i/>
          <w:color w:val="000000"/>
          <w:szCs w:val="24"/>
        </w:rPr>
        <w:t>Powered by our diversity, we lead the way the world moves</w:t>
      </w:r>
      <w:r w:rsidRPr="007819D6">
        <w:rPr>
          <w:rFonts w:eastAsia="Encode Sans" w:cs="Encode Sans"/>
          <w:color w:val="000000"/>
          <w:szCs w:val="24"/>
        </w:rPr>
        <w:t xml:space="preserve"> - and Values, pledging </w:t>
      </w:r>
      <w:r w:rsidRPr="007819D6">
        <w:rPr>
          <w:rFonts w:eastAsia="Encode Sans" w:cs="Encode Sans"/>
          <w:szCs w:val="24"/>
        </w:rPr>
        <w:t>to</w:t>
      </w:r>
      <w:r w:rsidRPr="007819D6">
        <w:rPr>
          <w:rFonts w:eastAsia="Encode Sans" w:cs="Encode Sans"/>
          <w:color w:val="000000"/>
          <w:szCs w:val="24"/>
        </w:rPr>
        <w:t xml:space="preserve"> care for </w:t>
      </w:r>
      <w:r w:rsidRPr="007819D6">
        <w:rPr>
          <w:rFonts w:eastAsia="Encode Sans" w:cs="Encode Sans"/>
          <w:color w:val="000000"/>
          <w:szCs w:val="24"/>
        </w:rPr>
        <w:lastRenderedPageBreak/>
        <w:t xml:space="preserve">the </w:t>
      </w:r>
      <w:r w:rsidRPr="007819D6">
        <w:rPr>
          <w:rFonts w:eastAsia="Encode Sans" w:cs="Encode Sans"/>
          <w:szCs w:val="24"/>
        </w:rPr>
        <w:t>p</w:t>
      </w:r>
      <w:r w:rsidRPr="007819D6">
        <w:rPr>
          <w:rFonts w:eastAsia="Encode Sans" w:cs="Encode Sans"/>
          <w:color w:val="000000"/>
          <w:szCs w:val="24"/>
        </w:rPr>
        <w:t xml:space="preserve">lanet, its employees and the communities in which it operates </w:t>
      </w:r>
    </w:p>
    <w:p w:rsidR="00271869" w:rsidRPr="007819D6" w:rsidDel="007C4991" w:rsidRDefault="00271869" w:rsidP="007819D6">
      <w:pPr>
        <w:numPr>
          <w:ilvl w:val="0"/>
          <w:numId w:val="14"/>
        </w:numPr>
        <w:spacing w:after="0" w:line="259" w:lineRule="auto"/>
        <w:jc w:val="left"/>
        <w:rPr>
          <w:szCs w:val="24"/>
        </w:rPr>
      </w:pPr>
      <w:bookmarkStart w:id="2" w:name="_heading=h.30j0zll" w:colFirst="0" w:colLast="0"/>
      <w:bookmarkEnd w:id="2"/>
      <w:r w:rsidRPr="007819D6" w:rsidDel="007C4991">
        <w:rPr>
          <w:rFonts w:eastAsia="Encode Sans" w:cs="Encode Sans"/>
          <w:szCs w:val="24"/>
        </w:rPr>
        <w:t>Quickly implementing</w:t>
      </w:r>
      <w:r w:rsidRPr="007819D6" w:rsidDel="007C4991">
        <w:rPr>
          <w:rFonts w:eastAsia="Encode Sans" w:cs="Encode Sans"/>
          <w:color w:val="000000"/>
          <w:szCs w:val="24"/>
        </w:rPr>
        <w:t xml:space="preserve"> the operational governance and leadership team that has already demonstrated its </w:t>
      </w:r>
      <w:r w:rsidRPr="007819D6" w:rsidDel="007C4991">
        <w:rPr>
          <w:rFonts w:eastAsia="Encode Sans" w:cs="Encode Sans"/>
          <w:szCs w:val="24"/>
        </w:rPr>
        <w:t xml:space="preserve">efficacy </w:t>
      </w:r>
    </w:p>
    <w:p w:rsidR="00271869" w:rsidRPr="007819D6" w:rsidRDefault="00271869" w:rsidP="007819D6">
      <w:pPr>
        <w:numPr>
          <w:ilvl w:val="0"/>
          <w:numId w:val="14"/>
        </w:numPr>
        <w:spacing w:after="0" w:line="259" w:lineRule="auto"/>
        <w:jc w:val="left"/>
        <w:rPr>
          <w:szCs w:val="24"/>
        </w:rPr>
      </w:pPr>
      <w:r w:rsidRPr="007819D6">
        <w:rPr>
          <w:rFonts w:eastAsia="Encode Sans" w:cs="Encode Sans"/>
          <w:color w:val="000000"/>
          <w:szCs w:val="24"/>
        </w:rPr>
        <w:t>Successfully launching more than 10 new products</w:t>
      </w:r>
      <w:r w:rsidRPr="007819D6">
        <w:rPr>
          <w:rFonts w:eastAsia="Encode Sans" w:cs="Encode Sans"/>
          <w:szCs w:val="24"/>
        </w:rPr>
        <w:t xml:space="preserve"> in 2021 including: Citro</w:t>
      </w:r>
      <w:r w:rsidR="007819D6">
        <w:rPr>
          <w:rFonts w:eastAsia="Encode Sans" w:cs="Encode Sans"/>
          <w:szCs w:val="24"/>
        </w:rPr>
        <w:t xml:space="preserve">ën C4, Fiat Pulse, DS 4, DS 9, </w:t>
      </w:r>
      <w:r w:rsidRPr="007819D6">
        <w:rPr>
          <w:rFonts w:eastAsia="Encode Sans" w:cs="Encode Sans"/>
          <w:szCs w:val="24"/>
        </w:rPr>
        <w:t>Jeep</w:t>
      </w:r>
      <w:r w:rsidRPr="007819D6">
        <w:rPr>
          <w:rFonts w:eastAsia="Encode Sans" w:cs="Encode Sans"/>
          <w:szCs w:val="24"/>
          <w:vertAlign w:val="subscript"/>
        </w:rPr>
        <w:t>®</w:t>
      </w:r>
      <w:r w:rsidRPr="007819D6">
        <w:rPr>
          <w:rFonts w:eastAsia="Encode Sans" w:cs="Encode Sans"/>
          <w:szCs w:val="24"/>
        </w:rPr>
        <w:t xml:space="preserve"> Commander, </w:t>
      </w:r>
      <w:r w:rsidR="00725131">
        <w:rPr>
          <w:rFonts w:eastAsia="Encode Sans" w:cs="Encode Sans"/>
          <w:szCs w:val="24"/>
        </w:rPr>
        <w:t xml:space="preserve">Grand Cherokee, </w:t>
      </w:r>
      <w:r w:rsidRPr="007819D6">
        <w:rPr>
          <w:rFonts w:eastAsia="Encode Sans" w:cs="Encode Sans"/>
          <w:szCs w:val="24"/>
        </w:rPr>
        <w:t>Grand Cherokee L, Grand Wag</w:t>
      </w:r>
      <w:r w:rsidR="00725131">
        <w:rPr>
          <w:rFonts w:eastAsia="Encode Sans" w:cs="Encode Sans"/>
          <w:szCs w:val="24"/>
        </w:rPr>
        <w:t xml:space="preserve">oneer, </w:t>
      </w:r>
      <w:r w:rsidR="007819D6">
        <w:rPr>
          <w:rFonts w:eastAsia="Encode Sans" w:cs="Encode Sans"/>
          <w:szCs w:val="24"/>
        </w:rPr>
        <w:t xml:space="preserve">Wagoneer, Maserati MC20, </w:t>
      </w:r>
      <w:r w:rsidRPr="007819D6">
        <w:rPr>
          <w:rFonts w:eastAsia="Encode Sans" w:cs="Encode Sans"/>
          <w:szCs w:val="24"/>
        </w:rPr>
        <w:t xml:space="preserve">Opel Mokka, Rocks-e and Peugeot 308 </w:t>
      </w:r>
    </w:p>
    <w:p w:rsidR="00271869" w:rsidRPr="007819D6" w:rsidRDefault="00271869" w:rsidP="007819D6">
      <w:pPr>
        <w:numPr>
          <w:ilvl w:val="0"/>
          <w:numId w:val="14"/>
        </w:numPr>
        <w:spacing w:after="0" w:line="259" w:lineRule="auto"/>
        <w:jc w:val="left"/>
        <w:rPr>
          <w:rFonts w:eastAsia="Encode Sans" w:cs="Encode Sans"/>
          <w:szCs w:val="24"/>
        </w:rPr>
      </w:pPr>
      <w:r w:rsidRPr="007819D6">
        <w:rPr>
          <w:rFonts w:eastAsia="Encode Sans" w:cs="Encode Sans"/>
          <w:szCs w:val="24"/>
        </w:rPr>
        <w:t>Planning investments of more than €30 billion through 2025 to execute electrification and software strategies to support the</w:t>
      </w:r>
      <w:r w:rsidRPr="007819D6">
        <w:rPr>
          <w:rFonts w:eastAsia="Encode Sans" w:cs="Encode Sans"/>
          <w:color w:val="000000"/>
          <w:szCs w:val="24"/>
        </w:rPr>
        <w:t xml:space="preserve"> 14 iconic brands and </w:t>
      </w:r>
      <w:r w:rsidRPr="007819D6">
        <w:rPr>
          <w:rFonts w:eastAsia="Encode Sans" w:cs="Encode Sans"/>
          <w:szCs w:val="24"/>
        </w:rPr>
        <w:t>two</w:t>
      </w:r>
      <w:r w:rsidRPr="007819D6">
        <w:rPr>
          <w:rFonts w:eastAsia="Encode Sans" w:cs="Encode Sans"/>
          <w:color w:val="000000"/>
          <w:szCs w:val="24"/>
        </w:rPr>
        <w:t xml:space="preserve"> mobility brands</w:t>
      </w:r>
      <w:r w:rsidRPr="007819D6">
        <w:rPr>
          <w:rFonts w:eastAsia="Encode Sans" w:cs="Encode Sans"/>
          <w:szCs w:val="24"/>
        </w:rPr>
        <w:t xml:space="preserve"> as the Company shifts to becoming a sustainable mobility tech company while building an innovative and powerful ecosystem with strategic partnerships</w:t>
      </w:r>
    </w:p>
    <w:p w:rsidR="00271869" w:rsidRPr="00435A04" w:rsidRDefault="00271869" w:rsidP="007819D6">
      <w:pPr>
        <w:numPr>
          <w:ilvl w:val="0"/>
          <w:numId w:val="14"/>
        </w:numPr>
        <w:pBdr>
          <w:top w:val="nil"/>
          <w:left w:val="nil"/>
          <w:bottom w:val="nil"/>
          <w:right w:val="nil"/>
          <w:between w:val="nil"/>
        </w:pBdr>
        <w:spacing w:after="0" w:line="259" w:lineRule="auto"/>
        <w:jc w:val="left"/>
        <w:rPr>
          <w:rFonts w:eastAsia="Encode Sans" w:cs="Encode Sans"/>
          <w:szCs w:val="24"/>
        </w:rPr>
      </w:pPr>
      <w:bookmarkStart w:id="3" w:name="_heading=h.moreqqsw2m1z" w:colFirst="0" w:colLast="0"/>
      <w:bookmarkEnd w:id="3"/>
      <w:r w:rsidRPr="007819D6">
        <w:rPr>
          <w:rFonts w:eastAsia="Encode Sans" w:cs="Encode Sans"/>
          <w:color w:val="000000"/>
          <w:szCs w:val="24"/>
        </w:rPr>
        <w:t>Unveiling an ambitious</w:t>
      </w:r>
      <w:r w:rsidR="00435A04">
        <w:rPr>
          <w:rFonts w:eastAsia="Encode Sans" w:cs="Encode Sans"/>
          <w:color w:val="000000"/>
          <w:szCs w:val="24"/>
        </w:rPr>
        <w:t xml:space="preserve"> </w:t>
      </w:r>
      <w:hyperlink r:id="rId9" w:history="1">
        <w:r w:rsidR="00435A04" w:rsidRPr="00435A04">
          <w:rPr>
            <w:rStyle w:val="Hyperlink"/>
            <w:rFonts w:eastAsia="Encode Sans" w:cs="Encode Sans"/>
            <w:szCs w:val="24"/>
          </w:rPr>
          <w:t>electrification strategy</w:t>
        </w:r>
      </w:hyperlink>
      <w:r w:rsidRPr="007819D6">
        <w:rPr>
          <w:rFonts w:eastAsia="Encode Sans" w:cs="Encode Sans"/>
          <w:szCs w:val="24"/>
        </w:rPr>
        <w:t xml:space="preserve"> with 33 electrified vehicles available now, including fuel cell vans, and eight more battery electric vehicles coming in the next 18 months, and </w:t>
      </w:r>
      <w:r w:rsidR="004F7D4E" w:rsidRPr="00435A04">
        <w:rPr>
          <w:rFonts w:eastAsia="Encode Sans" w:cs="Encode Sans"/>
          <w:szCs w:val="24"/>
        </w:rPr>
        <w:t xml:space="preserve">building </w:t>
      </w:r>
      <w:r w:rsidRPr="00435A04">
        <w:rPr>
          <w:rFonts w:eastAsia="Encode Sans" w:cs="Encode Sans"/>
          <w:szCs w:val="24"/>
        </w:rPr>
        <w:t xml:space="preserve">partnerships with Automotive Cells Company, Factorial Energy, LG Energy Solution, Samsung SDI and Vulcan Energy </w:t>
      </w:r>
    </w:p>
    <w:p w:rsidR="00271869" w:rsidRPr="007819D6" w:rsidRDefault="00271869" w:rsidP="007819D6">
      <w:pPr>
        <w:numPr>
          <w:ilvl w:val="0"/>
          <w:numId w:val="14"/>
        </w:numPr>
        <w:pBdr>
          <w:top w:val="nil"/>
          <w:left w:val="nil"/>
          <w:bottom w:val="nil"/>
          <w:right w:val="nil"/>
          <w:between w:val="nil"/>
        </w:pBdr>
        <w:spacing w:after="0" w:line="259" w:lineRule="auto"/>
        <w:jc w:val="left"/>
        <w:rPr>
          <w:szCs w:val="24"/>
        </w:rPr>
      </w:pPr>
      <w:r w:rsidRPr="007819D6">
        <w:rPr>
          <w:rFonts w:eastAsia="Encode Sans" w:cs="Encode Sans"/>
          <w:szCs w:val="24"/>
        </w:rPr>
        <w:t>Accelerating its</w:t>
      </w:r>
      <w:r w:rsidR="00435A04">
        <w:rPr>
          <w:rFonts w:eastAsia="Encode Sans" w:cs="Encode Sans"/>
          <w:szCs w:val="24"/>
        </w:rPr>
        <w:t xml:space="preserve"> </w:t>
      </w:r>
      <w:hyperlink r:id="rId10" w:history="1">
        <w:r w:rsidR="00435A04" w:rsidRPr="00435A04">
          <w:rPr>
            <w:rStyle w:val="Hyperlink"/>
            <w:rFonts w:eastAsia="Encode Sans" w:cs="Encode Sans"/>
            <w:szCs w:val="24"/>
          </w:rPr>
          <w:t>software transformation</w:t>
        </w:r>
      </w:hyperlink>
      <w:r w:rsidRPr="007819D6">
        <w:rPr>
          <w:rFonts w:eastAsia="Encode Sans" w:cs="Encode Sans"/>
          <w:szCs w:val="24"/>
        </w:rPr>
        <w:t xml:space="preserve"> through game-changing collaboration</w:t>
      </w:r>
      <w:r w:rsidR="007819D6">
        <w:rPr>
          <w:rFonts w:eastAsia="Encode Sans" w:cs="Encode Sans"/>
          <w:szCs w:val="24"/>
        </w:rPr>
        <w:t xml:space="preserve">s with Amazon, BMW, Foxconn and </w:t>
      </w:r>
      <w:r w:rsidRPr="007819D6">
        <w:rPr>
          <w:rFonts w:eastAsia="Encode Sans" w:cs="Encode Sans"/>
          <w:szCs w:val="24"/>
        </w:rPr>
        <w:t xml:space="preserve">Waymo </w:t>
      </w:r>
    </w:p>
    <w:p w:rsidR="00271869" w:rsidRPr="007819D6" w:rsidRDefault="00271869" w:rsidP="007819D6">
      <w:pPr>
        <w:numPr>
          <w:ilvl w:val="0"/>
          <w:numId w:val="14"/>
        </w:numPr>
        <w:spacing w:after="0" w:line="259" w:lineRule="auto"/>
        <w:jc w:val="left"/>
        <w:rPr>
          <w:szCs w:val="24"/>
        </w:rPr>
      </w:pPr>
      <w:r w:rsidRPr="007819D6">
        <w:rPr>
          <w:rFonts w:eastAsia="Encode Sans" w:cs="Encode Sans"/>
          <w:color w:val="000000"/>
          <w:szCs w:val="24"/>
        </w:rPr>
        <w:t xml:space="preserve">Strengthening global financing operations in the United States, </w:t>
      </w:r>
      <w:hyperlink r:id="rId11" w:history="1">
        <w:r w:rsidRPr="00435A04">
          <w:rPr>
            <w:rStyle w:val="Hyperlink"/>
            <w:rFonts w:eastAsia="Encode Sans" w:cs="Encode Sans"/>
            <w:szCs w:val="24"/>
          </w:rPr>
          <w:t>acquiring First Investors Financial Services</w:t>
        </w:r>
      </w:hyperlink>
      <w:r w:rsidRPr="007819D6">
        <w:rPr>
          <w:rFonts w:eastAsia="Encode Sans" w:cs="Encode Sans"/>
          <w:color w:val="000000"/>
          <w:szCs w:val="24"/>
        </w:rPr>
        <w:t xml:space="preserve"> and </w:t>
      </w:r>
      <w:hyperlink r:id="rId12" w:history="1">
        <w:r w:rsidRPr="00435A04">
          <w:rPr>
            <w:rStyle w:val="Hyperlink"/>
            <w:rFonts w:eastAsia="Encode Sans" w:cs="Encode Sans"/>
            <w:szCs w:val="24"/>
          </w:rPr>
          <w:t>partnerships across Europe</w:t>
        </w:r>
      </w:hyperlink>
      <w:r w:rsidRPr="007819D6">
        <w:rPr>
          <w:rFonts w:eastAsia="Encode Sans" w:cs="Encode Sans"/>
          <w:color w:val="000000"/>
          <w:szCs w:val="24"/>
        </w:rPr>
        <w:t xml:space="preserve"> with BNP Paribas Personal Finance, </w:t>
      </w:r>
      <w:proofErr w:type="spellStart"/>
      <w:r w:rsidRPr="007819D6">
        <w:rPr>
          <w:rFonts w:eastAsia="Encode Sans" w:cs="Encode Sans"/>
          <w:color w:val="000000"/>
          <w:szCs w:val="24"/>
        </w:rPr>
        <w:t>Crédit</w:t>
      </w:r>
      <w:proofErr w:type="spellEnd"/>
      <w:r w:rsidRPr="007819D6">
        <w:rPr>
          <w:rFonts w:eastAsia="Encode Sans" w:cs="Encode Sans"/>
          <w:color w:val="000000"/>
          <w:szCs w:val="24"/>
        </w:rPr>
        <w:t xml:space="preserve"> </w:t>
      </w:r>
      <w:proofErr w:type="spellStart"/>
      <w:r w:rsidRPr="007819D6">
        <w:rPr>
          <w:rFonts w:eastAsia="Encode Sans" w:cs="Encode Sans"/>
          <w:color w:val="000000"/>
          <w:szCs w:val="24"/>
        </w:rPr>
        <w:t>Agricole</w:t>
      </w:r>
      <w:proofErr w:type="spellEnd"/>
      <w:r w:rsidRPr="007819D6">
        <w:rPr>
          <w:rFonts w:eastAsia="Encode Sans" w:cs="Encode Sans"/>
          <w:color w:val="000000"/>
          <w:szCs w:val="24"/>
        </w:rPr>
        <w:t xml:space="preserve"> Consumer Finance and Santander Consumer Finance</w:t>
      </w:r>
      <w:r w:rsidRPr="007819D6">
        <w:rPr>
          <w:rFonts w:eastAsia="Encode Sans" w:cs="Encode Sans"/>
          <w:szCs w:val="24"/>
        </w:rPr>
        <w:t xml:space="preserve"> </w:t>
      </w:r>
    </w:p>
    <w:p w:rsidR="00271869" w:rsidRPr="007819D6" w:rsidDel="007C4991" w:rsidRDefault="00271869" w:rsidP="007819D6">
      <w:pPr>
        <w:numPr>
          <w:ilvl w:val="0"/>
          <w:numId w:val="14"/>
        </w:numPr>
        <w:spacing w:after="0" w:line="259" w:lineRule="auto"/>
        <w:jc w:val="left"/>
        <w:rPr>
          <w:szCs w:val="24"/>
        </w:rPr>
      </w:pPr>
      <w:r w:rsidRPr="007819D6" w:rsidDel="007C4991">
        <w:rPr>
          <w:rFonts w:eastAsia="Encode Sans" w:cs="Encode Sans"/>
          <w:color w:val="000000"/>
          <w:szCs w:val="24"/>
        </w:rPr>
        <w:t>Preparing the long-term strategic plan to be unveiled on March 1</w:t>
      </w:r>
    </w:p>
    <w:p w:rsidR="007819D6" w:rsidRDefault="007819D6" w:rsidP="007819D6">
      <w:pPr>
        <w:spacing w:after="0"/>
        <w:jc w:val="left"/>
        <w:rPr>
          <w:rFonts w:eastAsia="Encode Sans" w:cs="Encode Sans"/>
          <w:b/>
          <w:szCs w:val="24"/>
        </w:rPr>
      </w:pPr>
    </w:p>
    <w:p w:rsidR="00271869" w:rsidRPr="007819D6" w:rsidRDefault="00271869" w:rsidP="007819D6">
      <w:pPr>
        <w:spacing w:after="0"/>
        <w:jc w:val="left"/>
        <w:rPr>
          <w:rFonts w:eastAsia="Encode Sans" w:cs="Encode Sans"/>
          <w:b/>
          <w:szCs w:val="24"/>
        </w:rPr>
      </w:pPr>
      <w:r w:rsidRPr="007819D6">
        <w:rPr>
          <w:rFonts w:eastAsia="Encode Sans" w:cs="Encode Sans"/>
          <w:b/>
          <w:szCs w:val="24"/>
        </w:rPr>
        <w:t>A bright future ahead</w:t>
      </w:r>
    </w:p>
    <w:p w:rsidR="00271869" w:rsidRPr="007819D6" w:rsidRDefault="00361849" w:rsidP="007819D6">
      <w:pPr>
        <w:jc w:val="left"/>
        <w:rPr>
          <w:rFonts w:eastAsia="Encode Sans" w:cs="Encode Sans"/>
          <w:szCs w:val="24"/>
        </w:rPr>
      </w:pPr>
      <w:r>
        <w:rPr>
          <w:rFonts w:eastAsia="Encode Sans" w:cs="Encode Sans"/>
          <w:szCs w:val="24"/>
        </w:rPr>
        <w:t>“</w:t>
      </w:r>
      <w:r w:rsidR="00271869" w:rsidRPr="007819D6">
        <w:rPr>
          <w:rFonts w:eastAsia="Encode Sans" w:cs="Encode Sans"/>
          <w:szCs w:val="24"/>
        </w:rPr>
        <w:t>We still have a lot of work ahead of us, but the Stellantis community is well on its way and so the race is on,</w:t>
      </w:r>
      <w:r>
        <w:rPr>
          <w:rFonts w:eastAsia="Encode Sans" w:cs="Encode Sans"/>
          <w:szCs w:val="24"/>
        </w:rPr>
        <w:t>”</w:t>
      </w:r>
      <w:r w:rsidR="00271869" w:rsidRPr="007819D6">
        <w:rPr>
          <w:rFonts w:eastAsia="Encode Sans" w:cs="Encode Sans"/>
          <w:szCs w:val="24"/>
        </w:rPr>
        <w:t xml:space="preserve"> said Carlos Tavares. </w:t>
      </w:r>
      <w:r>
        <w:rPr>
          <w:rFonts w:eastAsia="Encode Sans" w:cs="Encode Sans"/>
          <w:szCs w:val="24"/>
        </w:rPr>
        <w:t>“</w:t>
      </w:r>
      <w:r w:rsidR="00271869" w:rsidRPr="007819D6">
        <w:rPr>
          <w:rFonts w:eastAsia="Encode Sans" w:cs="Encode Sans"/>
          <w:szCs w:val="24"/>
        </w:rPr>
        <w:t>Stellantis will make the difference in the demanding environment in which we operate. It is our duty, and thanks to our competitive mindset, I am confident that our stars will continue to shine.</w:t>
      </w:r>
      <w:r>
        <w:rPr>
          <w:rFonts w:eastAsia="Encode Sans" w:cs="Encode Sans"/>
          <w:szCs w:val="24"/>
        </w:rPr>
        <w:t>”</w:t>
      </w:r>
    </w:p>
    <w:p w:rsidR="00271869" w:rsidRPr="007819D6" w:rsidRDefault="00271869" w:rsidP="007819D6">
      <w:pPr>
        <w:jc w:val="left"/>
        <w:rPr>
          <w:rFonts w:eastAsia="Encode Sans" w:cs="Encode Sans"/>
          <w:szCs w:val="24"/>
        </w:rPr>
      </w:pPr>
      <w:r w:rsidRPr="007819D6">
        <w:rPr>
          <w:rFonts w:eastAsia="Encode Sans" w:cs="Encode Sans"/>
          <w:szCs w:val="24"/>
        </w:rPr>
        <w:t>Stellantis</w:t>
      </w:r>
      <w:r w:rsidR="00361849">
        <w:rPr>
          <w:rFonts w:eastAsia="Encode Sans" w:cs="Encode Sans"/>
          <w:szCs w:val="24"/>
        </w:rPr>
        <w:t>’</w:t>
      </w:r>
      <w:r w:rsidRPr="007819D6">
        <w:rPr>
          <w:rFonts w:eastAsia="Encode Sans" w:cs="Encode Sans"/>
          <w:szCs w:val="24"/>
        </w:rPr>
        <w:t xml:space="preserve"> journey started just 12 months ago with a well-established presence in three powerful regions – Europe, North America and South America – in addition to significant untapped potential in important markets such as China, Africa, the Middle East, Oceania and India. With industrial operations in </w:t>
      </w:r>
      <w:r w:rsidR="00E35DF9">
        <w:rPr>
          <w:rFonts w:eastAsia="Encode Sans" w:cs="Encode Sans"/>
          <w:szCs w:val="24"/>
        </w:rPr>
        <w:t>nearly</w:t>
      </w:r>
      <w:r w:rsidRPr="007819D6">
        <w:rPr>
          <w:rFonts w:eastAsia="Encode Sans" w:cs="Encode Sans"/>
          <w:szCs w:val="24"/>
        </w:rPr>
        <w:t xml:space="preserve"> 30 countries, the Company has the ability to efficiently meet and exceed consumer expectations and deliver vehicles and services of unparalleled quality in more than 130 markets.</w:t>
      </w:r>
    </w:p>
    <w:p w:rsidR="00271869" w:rsidRPr="007819D6" w:rsidRDefault="00271869" w:rsidP="007819D6">
      <w:pPr>
        <w:spacing w:after="0" w:line="276" w:lineRule="auto"/>
        <w:jc w:val="left"/>
        <w:rPr>
          <w:rFonts w:eastAsia="Encode Sans" w:cs="Encode Sans"/>
          <w:b/>
          <w:szCs w:val="24"/>
        </w:rPr>
      </w:pPr>
      <w:r w:rsidRPr="007819D6">
        <w:rPr>
          <w:rFonts w:eastAsia="Encode Sans" w:cs="Encode Sans"/>
          <w:b/>
          <w:szCs w:val="24"/>
        </w:rPr>
        <w:lastRenderedPageBreak/>
        <w:t xml:space="preserve">The journey to Stellantis </w:t>
      </w:r>
    </w:p>
    <w:p w:rsidR="00271869" w:rsidRPr="007819D6" w:rsidRDefault="00271869" w:rsidP="007819D6">
      <w:pPr>
        <w:numPr>
          <w:ilvl w:val="0"/>
          <w:numId w:val="13"/>
        </w:numPr>
        <w:spacing w:after="0" w:line="276" w:lineRule="auto"/>
        <w:jc w:val="left"/>
        <w:rPr>
          <w:rFonts w:eastAsia="Encode Sans" w:cs="Encode Sans"/>
          <w:szCs w:val="24"/>
        </w:rPr>
      </w:pPr>
      <w:r w:rsidRPr="007819D6">
        <w:rPr>
          <w:rFonts w:eastAsia="Encode Sans" w:cs="Encode Sans"/>
          <w:szCs w:val="24"/>
        </w:rPr>
        <w:t xml:space="preserve">Dec. 18, 2019: </w:t>
      </w:r>
      <w:hyperlink r:id="rId13">
        <w:r w:rsidRPr="007819D6">
          <w:rPr>
            <w:rFonts w:eastAsia="Encode Sans" w:cs="Encode Sans"/>
            <w:color w:val="1155CC"/>
            <w:szCs w:val="24"/>
            <w:u w:val="single"/>
          </w:rPr>
          <w:t>Groupe PSA and FCA signed a 50/50 merger agreement</w:t>
        </w:r>
      </w:hyperlink>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July 15, 2020: </w:t>
      </w:r>
      <w:hyperlink r:id="rId14">
        <w:r w:rsidRPr="007819D6">
          <w:rPr>
            <w:rFonts w:eastAsia="Encode Sans" w:cs="Encode Sans"/>
            <w:color w:val="1155CC"/>
            <w:szCs w:val="24"/>
            <w:u w:val="single"/>
          </w:rPr>
          <w:t>PSA and FCA revealed the name of the future company: Stellantis</w:t>
        </w:r>
      </w:hyperlink>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Sept. 14, 2020: </w:t>
      </w:r>
      <w:hyperlink r:id="rId15">
        <w:r w:rsidRPr="007819D6">
          <w:rPr>
            <w:rFonts w:eastAsia="Encode Sans" w:cs="Encode Sans"/>
            <w:color w:val="1155CC"/>
            <w:szCs w:val="24"/>
            <w:u w:val="single"/>
          </w:rPr>
          <w:t xml:space="preserve">Signed an amendment to the merger agreement, taking into account the economic impact of the COVID-19 pandemic </w:t>
        </w:r>
      </w:hyperlink>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Sept. 29, 2020: </w:t>
      </w:r>
      <w:hyperlink r:id="rId16">
        <w:r w:rsidRPr="007819D6">
          <w:rPr>
            <w:rFonts w:eastAsia="Encode Sans" w:cs="Encode Sans"/>
            <w:color w:val="1155CC"/>
            <w:szCs w:val="24"/>
            <w:u w:val="single"/>
          </w:rPr>
          <w:t>FCA and PSA announced the composition of the Stellantis Board membership</w:t>
        </w:r>
      </w:hyperlink>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Nov. 9, 2020: </w:t>
      </w:r>
      <w:hyperlink r:id="rId17">
        <w:r w:rsidRPr="007819D6">
          <w:rPr>
            <w:rFonts w:eastAsia="Encode Sans" w:cs="Encode Sans"/>
            <w:color w:val="1155CC"/>
            <w:szCs w:val="24"/>
            <w:u w:val="single"/>
          </w:rPr>
          <w:t>Reveal of Stellantis logo</w:t>
        </w:r>
      </w:hyperlink>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Jan. 4, 2021: </w:t>
      </w:r>
      <w:hyperlink r:id="rId18">
        <w:r w:rsidRPr="007819D6">
          <w:rPr>
            <w:rFonts w:eastAsia="Encode Sans" w:cs="Encode Sans"/>
            <w:color w:val="1155CC"/>
            <w:szCs w:val="24"/>
            <w:u w:val="single"/>
          </w:rPr>
          <w:t>General Meetings of PSA and FCA shareholders approve the merger of the companies</w:t>
        </w:r>
      </w:hyperlink>
      <w:r w:rsidRPr="007819D6">
        <w:rPr>
          <w:rFonts w:eastAsia="Encode Sans" w:cs="Encode Sans"/>
          <w:szCs w:val="24"/>
        </w:rPr>
        <w:t xml:space="preserve"> </w:t>
      </w:r>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Jan. 16, 2021: </w:t>
      </w:r>
      <w:hyperlink r:id="rId19">
        <w:r w:rsidRPr="007819D6">
          <w:rPr>
            <w:rFonts w:eastAsia="Encode Sans" w:cs="Encode Sans"/>
            <w:color w:val="1155CC"/>
            <w:szCs w:val="24"/>
            <w:u w:val="single"/>
          </w:rPr>
          <w:t>Completed merger of Peugeot S.A. and Fiat Chrysler Automobiles N.V.</w:t>
        </w:r>
      </w:hyperlink>
    </w:p>
    <w:p w:rsidR="00271869"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Jan. 17, 2021: </w:t>
      </w:r>
      <w:hyperlink r:id="rId20">
        <w:r w:rsidRPr="007819D6">
          <w:rPr>
            <w:rFonts w:eastAsia="Encode Sans" w:cs="Encode Sans"/>
            <w:color w:val="1155CC"/>
            <w:szCs w:val="24"/>
            <w:u w:val="single"/>
          </w:rPr>
          <w:t>Combined company renamed Stellantis N.V. (Stellantis)</w:t>
        </w:r>
      </w:hyperlink>
    </w:p>
    <w:p w:rsidR="007819D6"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Jan. 18, 2021: Stellantis Opening Bell ceremonies on </w:t>
      </w:r>
      <w:hyperlink r:id="rId21">
        <w:r w:rsidRPr="007819D6">
          <w:rPr>
            <w:rFonts w:eastAsia="Encode Sans" w:cs="Encode Sans"/>
            <w:color w:val="1155CC"/>
            <w:szCs w:val="24"/>
            <w:u w:val="single"/>
          </w:rPr>
          <w:t>Euronext Paris, France</w:t>
        </w:r>
      </w:hyperlink>
      <w:r w:rsidRPr="007819D6">
        <w:rPr>
          <w:rFonts w:eastAsia="Encode Sans" w:cs="Encode Sans"/>
          <w:szCs w:val="24"/>
        </w:rPr>
        <w:t xml:space="preserve"> and </w:t>
      </w:r>
      <w:hyperlink r:id="rId22">
        <w:proofErr w:type="spellStart"/>
        <w:r w:rsidRPr="007819D6">
          <w:rPr>
            <w:rFonts w:eastAsia="Encode Sans" w:cs="Encode Sans"/>
            <w:color w:val="1155CC"/>
            <w:szCs w:val="24"/>
            <w:u w:val="single"/>
          </w:rPr>
          <w:t>Borsa</w:t>
        </w:r>
        <w:proofErr w:type="spellEnd"/>
        <w:r w:rsidRPr="007819D6">
          <w:rPr>
            <w:rFonts w:eastAsia="Encode Sans" w:cs="Encode Sans"/>
            <w:color w:val="1155CC"/>
            <w:szCs w:val="24"/>
            <w:u w:val="single"/>
          </w:rPr>
          <w:t xml:space="preserve"> </w:t>
        </w:r>
        <w:proofErr w:type="spellStart"/>
        <w:r w:rsidRPr="007819D6">
          <w:rPr>
            <w:rFonts w:eastAsia="Encode Sans" w:cs="Encode Sans"/>
            <w:color w:val="1155CC"/>
            <w:szCs w:val="24"/>
            <w:u w:val="single"/>
          </w:rPr>
          <w:t>Italiana</w:t>
        </w:r>
        <w:proofErr w:type="spellEnd"/>
        <w:r w:rsidRPr="007819D6">
          <w:rPr>
            <w:rFonts w:eastAsia="Encode Sans" w:cs="Encode Sans"/>
            <w:color w:val="1155CC"/>
            <w:szCs w:val="24"/>
            <w:u w:val="single"/>
          </w:rPr>
          <w:t xml:space="preserve"> Milan, Italy</w:t>
        </w:r>
      </w:hyperlink>
    </w:p>
    <w:p w:rsidR="00253AD7" w:rsidRPr="007819D6" w:rsidRDefault="00271869" w:rsidP="007819D6">
      <w:pPr>
        <w:numPr>
          <w:ilvl w:val="0"/>
          <w:numId w:val="13"/>
        </w:numPr>
        <w:spacing w:after="0"/>
        <w:jc w:val="left"/>
        <w:rPr>
          <w:rFonts w:eastAsia="Encode Sans" w:cs="Encode Sans"/>
          <w:szCs w:val="24"/>
        </w:rPr>
      </w:pPr>
      <w:r w:rsidRPr="007819D6">
        <w:rPr>
          <w:rFonts w:eastAsia="Encode Sans" w:cs="Encode Sans"/>
          <w:szCs w:val="24"/>
        </w:rPr>
        <w:t xml:space="preserve">Jan. 19, 2021: </w:t>
      </w:r>
      <w:hyperlink r:id="rId23">
        <w:r w:rsidRPr="007819D6">
          <w:rPr>
            <w:rFonts w:eastAsia="Encode Sans" w:cs="Encode Sans"/>
            <w:color w:val="1155CC"/>
            <w:szCs w:val="24"/>
            <w:u w:val="single"/>
          </w:rPr>
          <w:t>Stellantis Opening Bell ceremony on the New York Stock Exchange</w:t>
        </w:r>
      </w:hyperlink>
    </w:p>
    <w:p w:rsidR="00253AD7" w:rsidRDefault="00253AD7" w:rsidP="000F2FE8">
      <w:pPr>
        <w:pStyle w:val="SDatePlace"/>
      </w:pPr>
    </w:p>
    <w:p w:rsidR="00B96799" w:rsidRPr="007819D6" w:rsidRDefault="00B96799" w:rsidP="000F2FE8">
      <w:pPr>
        <w:pStyle w:val="SDatePlace"/>
        <w:rPr>
          <w:b/>
          <w:color w:val="243782" w:themeColor="accent1"/>
          <w:sz w:val="22"/>
        </w:rPr>
      </w:pPr>
      <w:r w:rsidRPr="007819D6">
        <w:rPr>
          <w:b/>
          <w:color w:val="243782" w:themeColor="accent1"/>
          <w:sz w:val="22"/>
        </w:rPr>
        <w:t>About Stellantis</w:t>
      </w:r>
    </w:p>
    <w:p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23542B">
        <w:tblPrEx>
          <w:tblCellMar>
            <w:right w:w="57" w:type="dxa"/>
          </w:tblCellMar>
        </w:tblPrEx>
        <w:trPr>
          <w:gridAfter w:val="1"/>
          <w:wAfter w:w="22" w:type="dxa"/>
          <w:trHeight w:val="2043"/>
        </w:trPr>
        <w:tc>
          <w:tcPr>
            <w:tcW w:w="8364" w:type="dxa"/>
            <w:gridSpan w:val="8"/>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7819D6" w:rsidRDefault="001E6C1E" w:rsidP="007819D6">
            <w:pPr>
              <w:pStyle w:val="SContact-Title"/>
            </w:pPr>
            <w:bookmarkStart w:id="4" w:name="_Hlk61784883"/>
            <w:r w:rsidRPr="0085397B">
              <w:t>For more information</w:t>
            </w:r>
            <w:r>
              <w:t>,</w:t>
            </w:r>
            <w:r w:rsidRPr="0085397B">
              <w:t xml:space="preserve"> contact:</w:t>
            </w:r>
          </w:p>
          <w:p w:rsidR="000F2FE8" w:rsidRPr="007819D6" w:rsidRDefault="00361849" w:rsidP="00F903F7">
            <w:pPr>
              <w:pStyle w:val="SContact-Sendersinfo"/>
              <w:rPr>
                <w:rFonts w:ascii="Encode Sans ExpandedLight" w:hAnsi="Encode Sans ExpandedLight"/>
                <w:sz w:val="20"/>
              </w:rPr>
            </w:pPr>
            <w:sdt>
              <w:sdtPr>
                <w:rPr>
                  <w:sz w:val="20"/>
                </w:rPr>
                <w:id w:val="143632974"/>
                <w:placeholder>
                  <w:docPart w:val="226403A414984292A98B46A43595D792"/>
                </w:placeholder>
                <w15:appearance w15:val="hidden"/>
              </w:sdtPr>
              <w:sdtEndPr/>
              <w:sdtContent>
                <w:sdt>
                  <w:sdtPr>
                    <w:rPr>
                      <w:sz w:val="20"/>
                    </w:rPr>
                    <w:id w:val="1106316626"/>
                    <w:placeholder>
                      <w:docPart w:val="FFC727CD0C894B009907ED82D9990A73"/>
                    </w:placeholder>
                    <w15:appearance w15:val="hidden"/>
                  </w:sdtPr>
                  <w:sdtEndPr/>
                  <w:sdtContent>
                    <w:r w:rsidR="000F2FE8" w:rsidRPr="007819D6">
                      <w:rPr>
                        <w:sz w:val="20"/>
                      </w:rPr>
                      <w:t>Pierre-Olivier SALMON</w:t>
                    </w:r>
                  </w:sdtContent>
                </w:sdt>
                <w:r w:rsidR="000F2FE8" w:rsidRPr="007819D6">
                  <w:rPr>
                    <w:sz w:val="20"/>
                  </w:rPr>
                  <w:t xml:space="preserve">  </w:t>
                </w:r>
                <w:sdt>
                  <w:sdtPr>
                    <w:rPr>
                      <w:rFonts w:ascii="Encode Sans ExpandedLight" w:hAnsi="Encode Sans ExpandedLight"/>
                      <w:sz w:val="20"/>
                    </w:rPr>
                    <w:id w:val="1079024615"/>
                    <w:placeholder>
                      <w:docPart w:val="C7FD2A97530E4377AB265B534B50A675"/>
                    </w:placeholder>
                    <w15:appearance w15:val="hidden"/>
                  </w:sdtPr>
                  <w:sdtEndPr/>
                  <w:sdtContent>
                    <w:r w:rsidR="000F2FE8" w:rsidRPr="007819D6">
                      <w:rPr>
                        <w:rFonts w:ascii="Encode Sans ExpandedLight" w:hAnsi="Encode Sans ExpandedLight"/>
                        <w:sz w:val="20"/>
                      </w:rPr>
                      <w:t>+33 6 76 86 45</w:t>
                    </w:r>
                    <w:r w:rsidR="00140A24" w:rsidRPr="007819D6">
                      <w:rPr>
                        <w:rFonts w:ascii="Encode Sans ExpandedLight" w:hAnsi="Encode Sans ExpandedLight"/>
                        <w:sz w:val="20"/>
                      </w:rPr>
                      <w:t xml:space="preserve"> 48</w:t>
                    </w:r>
                    <w:r w:rsidR="007819D6" w:rsidRPr="007819D6">
                      <w:rPr>
                        <w:rFonts w:ascii="Encode Sans ExpandedLight" w:hAnsi="Encode Sans ExpandedLight"/>
                        <w:sz w:val="20"/>
                      </w:rPr>
                      <w:t xml:space="preserve"> - pierreolivier.salmon@stellantis.com</w:t>
                    </w:r>
                  </w:sdtContent>
                </w:sdt>
              </w:sdtContent>
            </w:sdt>
          </w:p>
          <w:p w:rsidR="001E6C1E" w:rsidRPr="007819D6" w:rsidRDefault="00361849" w:rsidP="00F903F7">
            <w:pPr>
              <w:pStyle w:val="SContact-Sendersinfo"/>
              <w:rPr>
                <w:sz w:val="20"/>
              </w:rPr>
            </w:pPr>
            <w:sdt>
              <w:sdtPr>
                <w:rPr>
                  <w:sz w:val="20"/>
                </w:rPr>
                <w:id w:val="941722021"/>
                <w:placeholder>
                  <w:docPart w:val="FA9073C3328E4D5597C9ABCEE06E99E8"/>
                </w:placeholder>
                <w15:appearance w15:val="hidden"/>
              </w:sdtPr>
              <w:sdtEndPr/>
              <w:sdtContent>
                <w:r w:rsidR="000F2FE8" w:rsidRPr="007819D6">
                  <w:rPr>
                    <w:sz w:val="20"/>
                  </w:rPr>
                  <w:t>Valerie GILLOT</w:t>
                </w:r>
              </w:sdtContent>
            </w:sdt>
            <w:r w:rsidR="001E6C1E" w:rsidRPr="007819D6">
              <w:rPr>
                <w:sz w:val="20"/>
              </w:rPr>
              <w:t xml:space="preserve">  </w:t>
            </w:r>
            <w:sdt>
              <w:sdtPr>
                <w:rPr>
                  <w:sz w:val="20"/>
                </w:rPr>
                <w:id w:val="-292211685"/>
                <w:placeholder>
                  <w:docPart w:val="74C5EC75B8364E48904A47738329B591"/>
                </w:placeholder>
                <w15:appearance w15:val="hidden"/>
              </w:sdtPr>
              <w:sdtEndPr/>
              <w:sdtContent>
                <w:r w:rsidR="00140A24" w:rsidRPr="007819D6">
                  <w:rPr>
                    <w:rFonts w:asciiTheme="minorHAnsi" w:hAnsiTheme="minorHAnsi"/>
                    <w:sz w:val="20"/>
                  </w:rPr>
                  <w:t>+ 33 6 83 92 92 96</w:t>
                </w:r>
                <w:r w:rsidR="007819D6" w:rsidRPr="007819D6">
                  <w:rPr>
                    <w:rFonts w:asciiTheme="minorHAnsi" w:hAnsiTheme="minorHAnsi"/>
                    <w:sz w:val="20"/>
                  </w:rPr>
                  <w:t xml:space="preserve"> - valerie.gillot@stellantis.com</w:t>
                </w:r>
              </w:sdtContent>
            </w:sdt>
          </w:p>
          <w:p w:rsidR="001E6C1E" w:rsidRPr="0002070C" w:rsidRDefault="00361849" w:rsidP="000F2FE8">
            <w:pPr>
              <w:pStyle w:val="SFooter-Emailwebsite"/>
            </w:pPr>
            <w:hyperlink r:id="rId28" w:history="1">
              <w:r w:rsidR="000F2FE8" w:rsidRPr="00B422A2">
                <w:rPr>
                  <w:rStyle w:val="Hyperlink"/>
                </w:rPr>
                <w:t>communications@stellantis.com</w:t>
              </w:r>
            </w:hyperlink>
            <w:r w:rsidR="001E6C1E" w:rsidRPr="0002070C">
              <w:br/>
              <w:t>www.stellantis.com</w:t>
            </w:r>
            <w:bookmarkEnd w:id="4"/>
          </w:p>
        </w:tc>
      </w:tr>
    </w:tbl>
    <w:p w:rsidR="00D814DF" w:rsidRDefault="00D814DF">
      <w:pPr>
        <w:spacing w:after="0"/>
        <w:jc w:val="left"/>
      </w:pPr>
      <w:r>
        <w:br w:type="page"/>
      </w:r>
    </w:p>
    <w:p w:rsidR="00D814DF" w:rsidRDefault="000F2FE8" w:rsidP="00D814DF">
      <w:pPr>
        <w:pStyle w:val="STITLE"/>
      </w:pPr>
      <w:r>
        <w:t>FORWARD-LOOKING STATEMENTS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361849">
        <w:rPr>
          <w:rFonts w:eastAsia="Encode Sans"/>
          <w:i/>
          <w:sz w:val="18"/>
          <w:szCs w:val="18"/>
        </w:rPr>
        <w:t>“</w:t>
      </w:r>
      <w:r w:rsidRPr="00972870">
        <w:rPr>
          <w:rFonts w:eastAsia="Encode Sans"/>
          <w:i/>
          <w:sz w:val="18"/>
          <w:szCs w:val="18"/>
        </w:rPr>
        <w:t>may</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will</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expect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could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should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intend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estimate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anticipate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believe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remain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on track</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design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target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objective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goal</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forecast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projection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outlook</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prospects</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plan</w:t>
      </w:r>
      <w:r w:rsidR="00361849">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sidR="00361849">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361849">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361849">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361849">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361849">
        <w:rPr>
          <w:rFonts w:eastAsia="Encode Sans"/>
          <w:i/>
          <w:sz w:val="18"/>
          <w:szCs w:val="18"/>
        </w:rPr>
        <w:t>’</w:t>
      </w:r>
      <w:r w:rsidRPr="00972870">
        <w:rPr>
          <w:rFonts w:eastAsia="Encode Sans"/>
          <w:i/>
          <w:sz w:val="18"/>
          <w:szCs w:val="18"/>
        </w:rPr>
        <w:t xml:space="preserve"> vehicles; Stellantis</w:t>
      </w:r>
      <w:r w:rsidR="00361849">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361849">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361849">
        <w:rPr>
          <w:rFonts w:eastAsia="Encode Sans"/>
          <w:i/>
          <w:sz w:val="18"/>
          <w:szCs w:val="18"/>
        </w:rPr>
        <w:t>’</w:t>
      </w:r>
      <w:r w:rsidRPr="00972870">
        <w:rPr>
          <w:rFonts w:eastAsia="Encode Sans"/>
          <w:i/>
          <w:sz w:val="18"/>
          <w:szCs w:val="18"/>
        </w:rPr>
        <w:t xml:space="preserve"> financial results, is included in Stellantis</w:t>
      </w:r>
      <w:r w:rsidR="00361849">
        <w:rPr>
          <w:rFonts w:eastAsia="Encode Sans"/>
          <w:i/>
          <w:sz w:val="18"/>
          <w:szCs w:val="18"/>
        </w:rPr>
        <w:t>’</w:t>
      </w:r>
      <w:r w:rsidRPr="00972870">
        <w:rPr>
          <w:rFonts w:eastAsia="Encode Sans"/>
          <w:i/>
          <w:sz w:val="18"/>
          <w:szCs w:val="18"/>
        </w:rPr>
        <w:t xml:space="preserve"> reports and filings with the U.S. Securities and Exchange Commission and AFM.</w:t>
      </w:r>
    </w:p>
    <w:sectPr w:rsidR="000F2FE8" w:rsidRPr="00972870" w:rsidSect="005D2EA9">
      <w:footerReference w:type="default" r:id="rId29"/>
      <w:headerReference w:type="first" r:id="rId30"/>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F39" w:rsidRDefault="00E53F39" w:rsidP="008D3E4C">
      <w:r>
        <w:separator/>
      </w:r>
    </w:p>
  </w:endnote>
  <w:endnote w:type="continuationSeparator" w:id="0">
    <w:p w:rsidR="00E53F39" w:rsidRDefault="00E53F3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E872AE2-A7FA-4CB9-847E-E15D2F385887}"/>
    <w:embedBold r:id="rId2" w:fontKey="{59F3F0E3-F92D-437C-83EA-69B0ACC7A613}"/>
    <w:embedItalic r:id="rId3" w:fontKey="{EABA0084-F324-41E8-9BAE-84770A1F883F}"/>
  </w:font>
  <w:font w:name="Encode Sans ExpandedSemiBold">
    <w:panose1 w:val="00000000000000000000"/>
    <w:charset w:val="00"/>
    <w:family w:val="auto"/>
    <w:pitch w:val="variable"/>
    <w:sig w:usb0="A00000FF" w:usb1="4000207B" w:usb2="00000000" w:usb3="00000000" w:csb0="00000193" w:csb1="00000000"/>
    <w:embedRegular r:id="rId4" w:fontKey="{33FB07F5-2804-403B-9AAD-A389FBC8CAD9}"/>
    <w:embedItalic r:id="rId5" w:fontKey="{CD104C17-E54A-4B87-AC44-A4514E416F49}"/>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361849">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F39" w:rsidRDefault="00E53F39" w:rsidP="008D3E4C">
      <w:r>
        <w:separator/>
      </w:r>
    </w:p>
  </w:footnote>
  <w:footnote w:type="continuationSeparator" w:id="0">
    <w:p w:rsidR="00E53F39" w:rsidRDefault="00E53F39"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F2FE8"/>
    <w:rsid w:val="00126E5A"/>
    <w:rsid w:val="00140A24"/>
    <w:rsid w:val="00150AD4"/>
    <w:rsid w:val="0015732F"/>
    <w:rsid w:val="00195CBD"/>
    <w:rsid w:val="001B0085"/>
    <w:rsid w:val="001B591C"/>
    <w:rsid w:val="001C0FF2"/>
    <w:rsid w:val="001D168B"/>
    <w:rsid w:val="001E5F48"/>
    <w:rsid w:val="001E6C1E"/>
    <w:rsid w:val="001F4703"/>
    <w:rsid w:val="00214443"/>
    <w:rsid w:val="0022588D"/>
    <w:rsid w:val="0023542B"/>
    <w:rsid w:val="00242220"/>
    <w:rsid w:val="00253AD7"/>
    <w:rsid w:val="00257500"/>
    <w:rsid w:val="00271869"/>
    <w:rsid w:val="002836DD"/>
    <w:rsid w:val="00293E0C"/>
    <w:rsid w:val="002C508D"/>
    <w:rsid w:val="002F705B"/>
    <w:rsid w:val="00322BCE"/>
    <w:rsid w:val="00352C28"/>
    <w:rsid w:val="00361849"/>
    <w:rsid w:val="0036683D"/>
    <w:rsid w:val="003864AD"/>
    <w:rsid w:val="003E68CC"/>
    <w:rsid w:val="003E727D"/>
    <w:rsid w:val="004022B4"/>
    <w:rsid w:val="00425677"/>
    <w:rsid w:val="00427ABE"/>
    <w:rsid w:val="00433EDD"/>
    <w:rsid w:val="00435A04"/>
    <w:rsid w:val="0044219E"/>
    <w:rsid w:val="004502CD"/>
    <w:rsid w:val="0045216F"/>
    <w:rsid w:val="004532D9"/>
    <w:rsid w:val="00464B4C"/>
    <w:rsid w:val="00484232"/>
    <w:rsid w:val="004D61EA"/>
    <w:rsid w:val="004F7D4E"/>
    <w:rsid w:val="00501A19"/>
    <w:rsid w:val="00544345"/>
    <w:rsid w:val="0055479C"/>
    <w:rsid w:val="00562D3D"/>
    <w:rsid w:val="0059213B"/>
    <w:rsid w:val="005B024F"/>
    <w:rsid w:val="005C775F"/>
    <w:rsid w:val="005D1D6D"/>
    <w:rsid w:val="005D2EA9"/>
    <w:rsid w:val="005F2120"/>
    <w:rsid w:val="0061682B"/>
    <w:rsid w:val="00646166"/>
    <w:rsid w:val="00655A10"/>
    <w:rsid w:val="00666A99"/>
    <w:rsid w:val="00682310"/>
    <w:rsid w:val="006B5C7E"/>
    <w:rsid w:val="006E27BF"/>
    <w:rsid w:val="00700983"/>
    <w:rsid w:val="00725131"/>
    <w:rsid w:val="00753A05"/>
    <w:rsid w:val="007819D6"/>
    <w:rsid w:val="007A46E2"/>
    <w:rsid w:val="007B6150"/>
    <w:rsid w:val="007E317D"/>
    <w:rsid w:val="0080313B"/>
    <w:rsid w:val="00805FAA"/>
    <w:rsid w:val="008124BD"/>
    <w:rsid w:val="00815B14"/>
    <w:rsid w:val="00844956"/>
    <w:rsid w:val="0086416D"/>
    <w:rsid w:val="00877117"/>
    <w:rsid w:val="008B4CD5"/>
    <w:rsid w:val="008B718E"/>
    <w:rsid w:val="008C6A96"/>
    <w:rsid w:val="008D3E4C"/>
    <w:rsid w:val="008F0F07"/>
    <w:rsid w:val="008F2A13"/>
    <w:rsid w:val="00925C7D"/>
    <w:rsid w:val="00992BE1"/>
    <w:rsid w:val="009968C5"/>
    <w:rsid w:val="009A12F3"/>
    <w:rsid w:val="009A23AB"/>
    <w:rsid w:val="009C33F1"/>
    <w:rsid w:val="009D180E"/>
    <w:rsid w:val="009D5F52"/>
    <w:rsid w:val="009D79F4"/>
    <w:rsid w:val="00A0245A"/>
    <w:rsid w:val="00A33E8D"/>
    <w:rsid w:val="00A42BA7"/>
    <w:rsid w:val="00A748DE"/>
    <w:rsid w:val="00A87390"/>
    <w:rsid w:val="00AF79B8"/>
    <w:rsid w:val="00B177DF"/>
    <w:rsid w:val="00B32F4C"/>
    <w:rsid w:val="00B64F18"/>
    <w:rsid w:val="00B92FB1"/>
    <w:rsid w:val="00B96799"/>
    <w:rsid w:val="00C0321D"/>
    <w:rsid w:val="00C10E75"/>
    <w:rsid w:val="00C21B90"/>
    <w:rsid w:val="00C31F14"/>
    <w:rsid w:val="00C363C0"/>
    <w:rsid w:val="00C60A64"/>
    <w:rsid w:val="00C814CD"/>
    <w:rsid w:val="00C97693"/>
    <w:rsid w:val="00D00F9C"/>
    <w:rsid w:val="00D0485C"/>
    <w:rsid w:val="00D239E7"/>
    <w:rsid w:val="00D265D9"/>
    <w:rsid w:val="00D43A60"/>
    <w:rsid w:val="00D5456A"/>
    <w:rsid w:val="00D54C2A"/>
    <w:rsid w:val="00D76779"/>
    <w:rsid w:val="00D814DF"/>
    <w:rsid w:val="00D82E59"/>
    <w:rsid w:val="00DA27E1"/>
    <w:rsid w:val="00DC18C2"/>
    <w:rsid w:val="00DE72B9"/>
    <w:rsid w:val="00DF5711"/>
    <w:rsid w:val="00E014CA"/>
    <w:rsid w:val="00E35DF9"/>
    <w:rsid w:val="00E45FDD"/>
    <w:rsid w:val="00E53F39"/>
    <w:rsid w:val="00E73507"/>
    <w:rsid w:val="00E8163B"/>
    <w:rsid w:val="00E82EAD"/>
    <w:rsid w:val="00E90B5F"/>
    <w:rsid w:val="00E93724"/>
    <w:rsid w:val="00E953BE"/>
    <w:rsid w:val="00EF16D8"/>
    <w:rsid w:val="00F5284E"/>
    <w:rsid w:val="00F66CF5"/>
    <w:rsid w:val="00F7137E"/>
    <w:rsid w:val="00F7559B"/>
    <w:rsid w:val="00F90273"/>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n5zvfvTcIs" TargetMode="External"/><Relationship Id="rId13" Type="http://schemas.openxmlformats.org/officeDocument/2006/relationships/hyperlink" Target="https://www.stellantis.com/en/news/press-releases/2019/december/groupe-psa-and-fca-agree-to-merge" TargetMode="External"/><Relationship Id="rId18" Type="http://schemas.openxmlformats.org/officeDocument/2006/relationships/hyperlink" Target="https://www.stellantis.com/en/news/press-releases/2021/january/merger-of-fca-and-groupe-psa-approved-by-shareholders" TargetMode="External"/><Relationship Id="rId26" Type="http://schemas.openxmlformats.org/officeDocument/2006/relationships/image" Target="media/image3.emf"/><Relationship Id="rId3" Type="http://schemas.openxmlformats.org/officeDocument/2006/relationships/settings" Target="settings.xml"/><Relationship Id="rId21" Type="http://schemas.openxmlformats.org/officeDocument/2006/relationships/hyperlink" Target="https://www.youtube.com/watch?v=4706QdRN1GU&amp;t=6s" TargetMode="External"/><Relationship Id="rId7" Type="http://schemas.openxmlformats.org/officeDocument/2006/relationships/hyperlink" Target="https://www.stellantis.com/en/news/press-releases/2021/january/stellantis-building-a-world-leader-in-sustainable-mobility" TargetMode="External"/><Relationship Id="rId12" Type="http://schemas.openxmlformats.org/officeDocument/2006/relationships/hyperlink" Target="https://www.stellantis.com/en/news/press-releases/2021/december/stellantis-to-strengthen-the-potential-of-its-european-financing-businesses" TargetMode="External"/><Relationship Id="rId17" Type="http://schemas.openxmlformats.org/officeDocument/2006/relationships/hyperlink" Target="https://www.stellantis.com/en/news/press-releases/2020/november/a-logo-to-express-the-spirit-of-stellantis" TargetMode="External"/><Relationship Id="rId25" Type="http://schemas.openxmlformats.org/officeDocument/2006/relationships/image" Target="media/image2.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tellantis.com/en/news/press-releases/2020/september/groupe-psa-and-fca-announce-stellantis-board-membership" TargetMode="External"/><Relationship Id="rId20" Type="http://schemas.openxmlformats.org/officeDocument/2006/relationships/hyperlink" Target="https://www.stellantis.com/en/news/press-releases/2021/january/the-new-name-and-governance-of-stellantis-take-effect"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llantis.com/en/news/press-releases/2021/november/stellantis-closes-previously-announce-acquisition-of-first-investors-financial-services-group" TargetMode="External"/><Relationship Id="rId24" Type="http://schemas.openxmlformats.org/officeDocument/2006/relationships/image" Target="media/image1.emf"/><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stellantis.com/en/news/press-releases/2020/september/fca-and-groupe-psa-amend-their-combination-agreement-to-further-" TargetMode="External"/><Relationship Id="rId23" Type="http://schemas.openxmlformats.org/officeDocument/2006/relationships/hyperlink" Target="https://www.youtube.com/watch?v=JM79pacoPCM&amp;t=7s" TargetMode="External"/><Relationship Id="rId28" Type="http://schemas.openxmlformats.org/officeDocument/2006/relationships/hyperlink" Target="mailto:communications@stellantis.com" TargetMode="External"/><Relationship Id="rId10" Type="http://schemas.openxmlformats.org/officeDocument/2006/relationships/hyperlink" Target="https://www.stellantis.com/en/investors/events/sw-day-2021" TargetMode="External"/><Relationship Id="rId19" Type="http://schemas.openxmlformats.org/officeDocument/2006/relationships/hyperlink" Target="https://www.stellantis.com/en/news/press-releases/2021/january/the-merger-of-fca-and-groupe-psa-has-been-complete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ellantis.com/en/investors/events/ev-day-2021" TargetMode="External"/><Relationship Id="rId14" Type="http://schemas.openxmlformats.org/officeDocument/2006/relationships/hyperlink" Target="https://www.stellantis.com/en/news/press-releases/2020/july/stellantis--the-name-of-new-group-resulting-from-the-merger-of-f" TargetMode="External"/><Relationship Id="rId22" Type="http://schemas.openxmlformats.org/officeDocument/2006/relationships/hyperlink" Target="https://www.youtube.com/watch?v=uy61E5Mftoc&amp;t=2s" TargetMode="External"/><Relationship Id="rId27" Type="http://schemas.openxmlformats.org/officeDocument/2006/relationships/image" Target="media/image4.emf"/><Relationship Id="rId30"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A9073C3328E4D5597C9ABCEE06E99E8"/>
        <w:category>
          <w:name w:val="General"/>
          <w:gallery w:val="placeholder"/>
        </w:category>
        <w:types>
          <w:type w:val="bbPlcHdr"/>
        </w:types>
        <w:behaviors>
          <w:behavior w:val="content"/>
        </w:behaviors>
        <w:guid w:val="{BF673CF8-2727-4B00-9BF3-9DDCA7CBC52D}"/>
      </w:docPartPr>
      <w:docPartBody>
        <w:p w:rsidR="00E20551" w:rsidRDefault="00896646">
          <w:pPr>
            <w:pStyle w:val="FA9073C3328E4D5597C9ABCEE06E99E8"/>
          </w:pPr>
          <w:r w:rsidRPr="0086416D">
            <w:rPr>
              <w:rStyle w:val="PlaceholderText"/>
              <w:b/>
              <w:color w:val="44546A" w:themeColor="text2"/>
            </w:rPr>
            <w:t>First name LAST NAME</w:t>
          </w:r>
        </w:p>
      </w:docPartBody>
    </w:docPart>
    <w:docPart>
      <w:docPartPr>
        <w:name w:val="74C5EC75B8364E48904A47738329B591"/>
        <w:category>
          <w:name w:val="General"/>
          <w:gallery w:val="placeholder"/>
        </w:category>
        <w:types>
          <w:type w:val="bbPlcHdr"/>
        </w:types>
        <w:behaviors>
          <w:behavior w:val="content"/>
        </w:behaviors>
        <w:guid w:val="{6DFCE5A0-67C0-4835-98EB-6CF7218B5497}"/>
      </w:docPartPr>
      <w:docPartBody>
        <w:p w:rsidR="00E20551" w:rsidRDefault="00896646">
          <w:pPr>
            <w:pStyle w:val="74C5EC75B8364E48904A47738329B59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286664"/>
    <w:rsid w:val="00312839"/>
    <w:rsid w:val="004117DE"/>
    <w:rsid w:val="0059417C"/>
    <w:rsid w:val="006222F3"/>
    <w:rsid w:val="00787479"/>
    <w:rsid w:val="00896646"/>
    <w:rsid w:val="00901F4B"/>
    <w:rsid w:val="009139EA"/>
    <w:rsid w:val="00957318"/>
    <w:rsid w:val="009C4A50"/>
    <w:rsid w:val="00A00D69"/>
    <w:rsid w:val="00C12EF2"/>
    <w:rsid w:val="00CE7CAF"/>
    <w:rsid w:val="00CF4DDB"/>
    <w:rsid w:val="00CF7107"/>
    <w:rsid w:val="00E20551"/>
    <w:rsid w:val="00E75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0551"/>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2</TotalTime>
  <Pages>5</Pages>
  <Words>1792</Words>
  <Characters>10215</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2021-12-06T22:23:00Z</cp:lastPrinted>
  <dcterms:created xsi:type="dcterms:W3CDTF">2022-01-19T05:05:00Z</dcterms:created>
  <dcterms:modified xsi:type="dcterms:W3CDTF">2022-01-19T05:49:00Z</dcterms:modified>
</cp:coreProperties>
</file>