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2178" w14:textId="77777777" w:rsidR="008E7B69" w:rsidRDefault="008E7B69" w:rsidP="0077473B">
      <w:pPr>
        <w:jc w:val="center"/>
        <w:rPr>
          <w:b/>
          <w:sz w:val="28"/>
          <w:szCs w:val="28"/>
        </w:rPr>
      </w:pPr>
    </w:p>
    <w:p w14:paraId="00000004" w14:textId="34A9E15B" w:rsidR="009218EA" w:rsidRPr="000413D6" w:rsidRDefault="00CE49E5" w:rsidP="0077473B">
      <w:pPr>
        <w:jc w:val="center"/>
        <w:rPr>
          <w:b/>
          <w:sz w:val="28"/>
          <w:szCs w:val="28"/>
        </w:rPr>
      </w:pPr>
      <w:r w:rsidRPr="000413D6">
        <w:rPr>
          <w:b/>
          <w:sz w:val="28"/>
          <w:szCs w:val="28"/>
        </w:rPr>
        <w:t xml:space="preserve">Stellantis, Foxconn </w:t>
      </w:r>
      <w:r w:rsidR="009A337B">
        <w:rPr>
          <w:b/>
          <w:sz w:val="28"/>
          <w:szCs w:val="28"/>
        </w:rPr>
        <w:t>Partner</w:t>
      </w:r>
      <w:r w:rsidRPr="000413D6">
        <w:rPr>
          <w:b/>
          <w:sz w:val="28"/>
          <w:szCs w:val="28"/>
        </w:rPr>
        <w:t xml:space="preserve"> to Design and Sell New Flexible Semiconductors for Automotive Industry</w:t>
      </w:r>
    </w:p>
    <w:p w14:paraId="00000005" w14:textId="77777777" w:rsidR="009218EA" w:rsidRDefault="009218EA">
      <w:pPr>
        <w:rPr>
          <w:b/>
        </w:rPr>
      </w:pPr>
    </w:p>
    <w:p w14:paraId="3A0A6CF1" w14:textId="77777777" w:rsidR="003D0981" w:rsidRPr="003E5D91" w:rsidRDefault="003D0981" w:rsidP="003D0981">
      <w:pPr>
        <w:numPr>
          <w:ilvl w:val="0"/>
          <w:numId w:val="1"/>
        </w:numPr>
        <w:shd w:val="clear" w:color="auto" w:fill="FFFFFF"/>
        <w:rPr>
          <w:color w:val="222222"/>
        </w:rPr>
      </w:pPr>
      <w:r>
        <w:rPr>
          <w:color w:val="222222"/>
          <w:sz w:val="24"/>
        </w:rPr>
        <w:t>Enables use of cutting-edge semiconductor technology across Stellantis’ all-new STLA Brain architecture</w:t>
      </w:r>
    </w:p>
    <w:p w14:paraId="00000006" w14:textId="77777777" w:rsidR="009218EA" w:rsidRPr="000413D6" w:rsidRDefault="00CE49E5">
      <w:pPr>
        <w:numPr>
          <w:ilvl w:val="0"/>
          <w:numId w:val="1"/>
        </w:numPr>
        <w:rPr>
          <w:b/>
          <w:sz w:val="24"/>
        </w:rPr>
      </w:pPr>
      <w:r w:rsidRPr="000413D6">
        <w:rPr>
          <w:color w:val="222222"/>
          <w:sz w:val="24"/>
        </w:rPr>
        <w:t>Adoption and installation of products into Stellantis vehicles targeted by 2024</w:t>
      </w:r>
    </w:p>
    <w:p w14:paraId="55FAD55B" w14:textId="2529C747" w:rsidR="003D0981" w:rsidRPr="005637A7" w:rsidRDefault="003D0981" w:rsidP="003D0981">
      <w:pPr>
        <w:numPr>
          <w:ilvl w:val="0"/>
          <w:numId w:val="1"/>
        </w:numPr>
        <w:shd w:val="clear" w:color="auto" w:fill="FFFFFF"/>
        <w:rPr>
          <w:color w:val="222222"/>
        </w:rPr>
      </w:pPr>
      <w:r w:rsidRPr="000413D6">
        <w:rPr>
          <w:color w:val="222222"/>
          <w:sz w:val="24"/>
        </w:rPr>
        <w:t xml:space="preserve">Partnership will help drive </w:t>
      </w:r>
      <w:r w:rsidRPr="000413D6">
        <w:rPr>
          <w:color w:val="222222"/>
          <w:sz w:val="24"/>
          <w:highlight w:val="white"/>
        </w:rPr>
        <w:t xml:space="preserve">stability in </w:t>
      </w:r>
      <w:r w:rsidR="00A412EC">
        <w:rPr>
          <w:color w:val="222222"/>
          <w:sz w:val="24"/>
          <w:highlight w:val="white"/>
        </w:rPr>
        <w:t xml:space="preserve">Stellantis’ </w:t>
      </w:r>
      <w:r w:rsidRPr="000413D6">
        <w:rPr>
          <w:color w:val="222222"/>
          <w:sz w:val="24"/>
          <w:highlight w:val="white"/>
        </w:rPr>
        <w:t>global semiconductor supply chain</w:t>
      </w:r>
    </w:p>
    <w:p w14:paraId="03CE3F63" w14:textId="311DCAE8" w:rsidR="000413D6" w:rsidRPr="000413D6" w:rsidRDefault="000413D6" w:rsidP="000413D6">
      <w:pPr>
        <w:shd w:val="clear" w:color="auto" w:fill="FFFFFF"/>
        <w:ind w:left="720"/>
        <w:rPr>
          <w:color w:val="222222"/>
        </w:rPr>
      </w:pPr>
    </w:p>
    <w:p w14:paraId="2CA51DAA" w14:textId="499EDA34" w:rsidR="00F70FDE" w:rsidRPr="008E7B69" w:rsidRDefault="008E7B69" w:rsidP="00F70FDE">
      <w:pPr>
        <w:rPr>
          <w:lang w:val="en-US" w:eastAsia="zh-TW"/>
        </w:rPr>
      </w:pPr>
      <w:r>
        <w:rPr>
          <w:b/>
        </w:rPr>
        <w:t xml:space="preserve">AMSTERDAM, </w:t>
      </w:r>
      <w:r w:rsidR="00CE49E5">
        <w:rPr>
          <w:b/>
        </w:rPr>
        <w:t>December 7, 2021 -</w:t>
      </w:r>
      <w:r w:rsidR="00CE49E5">
        <w:t xml:space="preserve"> </w:t>
      </w:r>
      <w:hyperlink r:id="rId7" w:history="1">
        <w:r w:rsidR="00CE49E5" w:rsidRPr="008E7B69">
          <w:rPr>
            <w:rStyle w:val="Hyperlink"/>
          </w:rPr>
          <w:t>Stellantis N</w:t>
        </w:r>
        <w:r w:rsidRPr="008E7B69">
          <w:rPr>
            <w:rStyle w:val="Hyperlink"/>
          </w:rPr>
          <w:t>.</w:t>
        </w:r>
        <w:r w:rsidR="00CE49E5" w:rsidRPr="008E7B69">
          <w:rPr>
            <w:rStyle w:val="Hyperlink"/>
          </w:rPr>
          <w:t>V</w:t>
        </w:r>
        <w:r w:rsidRPr="008E7B69">
          <w:rPr>
            <w:rStyle w:val="Hyperlink"/>
          </w:rPr>
          <w:t>.</w:t>
        </w:r>
      </w:hyperlink>
      <w:r w:rsidR="00CE49E5">
        <w:t xml:space="preserve"> (NYSE / MTA / Euronext Paris: STLA) (“Stellantis”) and Hon Hai </w:t>
      </w:r>
      <w:r w:rsidR="007647CC">
        <w:t>Technology Group</w:t>
      </w:r>
      <w:r w:rsidR="00CE49E5">
        <w:t>, (“Foxconn”) (</w:t>
      </w:r>
      <w:r w:rsidR="00DD1473">
        <w:t>TWSE</w:t>
      </w:r>
      <w:r w:rsidR="00CE49E5">
        <w:t xml:space="preserve">: 2317) today announced the signing of a non-binding memorandum of understanding to </w:t>
      </w:r>
      <w:r w:rsidR="009A337B">
        <w:t xml:space="preserve">create a partnership </w:t>
      </w:r>
      <w:r w:rsidR="00731421">
        <w:t>with the intent to</w:t>
      </w:r>
      <w:r w:rsidR="00CE49E5">
        <w:t xml:space="preserve"> design </w:t>
      </w:r>
      <w:r w:rsidR="00F70FDE" w:rsidRPr="008E7B69">
        <w:t>a family of purpose-built semiconductors to support Stellantis and third-party customers</w:t>
      </w:r>
      <w:r w:rsidR="00F70FDE">
        <w:rPr>
          <w:lang w:val="en-US" w:eastAsia="zh-TW"/>
        </w:rPr>
        <w:t>.</w:t>
      </w:r>
    </w:p>
    <w:p w14:paraId="0000000A" w14:textId="77777777" w:rsidR="009218EA" w:rsidRPr="007647CC" w:rsidRDefault="009218EA">
      <w:pPr>
        <w:rPr>
          <w:color w:val="222222"/>
        </w:rPr>
      </w:pPr>
    </w:p>
    <w:p w14:paraId="0C8BBD3F" w14:textId="6CEED99E" w:rsidR="00731421" w:rsidRDefault="000413D6">
      <w:pPr>
        <w:rPr>
          <w:color w:val="222222"/>
        </w:rPr>
      </w:pPr>
      <w:r>
        <w:rPr>
          <w:color w:val="222222"/>
        </w:rPr>
        <w:t>“</w:t>
      </w:r>
      <w:r w:rsidR="00731421">
        <w:rPr>
          <w:color w:val="222222"/>
        </w:rPr>
        <w:t>Our software-defined transformation will be powered by great partners a</w:t>
      </w:r>
      <w:r w:rsidR="004B3284">
        <w:rPr>
          <w:color w:val="222222"/>
        </w:rPr>
        <w:t>cross industries and expertise</w:t>
      </w:r>
      <w:r w:rsidR="00731421">
        <w:rPr>
          <w:color w:val="222222"/>
        </w:rPr>
        <w:t xml:space="preserve">,” said Carlos Tavares, Stellantis CEO. “With Foxconn, we aim to </w:t>
      </w:r>
      <w:r w:rsidR="00731421" w:rsidRPr="00731421">
        <w:rPr>
          <w:color w:val="222222"/>
        </w:rPr>
        <w:t xml:space="preserve">create four </w:t>
      </w:r>
      <w:r w:rsidR="00957F2D">
        <w:rPr>
          <w:color w:val="222222"/>
        </w:rPr>
        <w:t xml:space="preserve">new </w:t>
      </w:r>
      <w:r w:rsidR="00731421" w:rsidRPr="00731421">
        <w:rPr>
          <w:color w:val="222222"/>
        </w:rPr>
        <w:t xml:space="preserve">families of chips that will cover over </w:t>
      </w:r>
      <w:r w:rsidR="003D0981">
        <w:rPr>
          <w:color w:val="222222"/>
        </w:rPr>
        <w:t>8</w:t>
      </w:r>
      <w:r w:rsidR="00731421" w:rsidRPr="00731421">
        <w:rPr>
          <w:color w:val="222222"/>
        </w:rPr>
        <w:t>0</w:t>
      </w:r>
      <w:r w:rsidR="00731421">
        <w:rPr>
          <w:color w:val="222222"/>
        </w:rPr>
        <w:t>% of our semiconductor needs, helping to</w:t>
      </w:r>
      <w:r w:rsidR="003D0981">
        <w:rPr>
          <w:color w:val="222222"/>
        </w:rPr>
        <w:t xml:space="preserve"> significantly modernize our components,</w:t>
      </w:r>
      <w:r w:rsidR="00731421">
        <w:rPr>
          <w:color w:val="222222"/>
        </w:rPr>
        <w:t xml:space="preserve"> </w:t>
      </w:r>
      <w:r w:rsidR="002F2459">
        <w:rPr>
          <w:color w:val="222222"/>
        </w:rPr>
        <w:t>reduce complexity</w:t>
      </w:r>
      <w:r w:rsidR="003D0981">
        <w:rPr>
          <w:color w:val="222222"/>
        </w:rPr>
        <w:t>,</w:t>
      </w:r>
      <w:r w:rsidR="002F2459">
        <w:rPr>
          <w:color w:val="222222"/>
        </w:rPr>
        <w:t xml:space="preserve"> and</w:t>
      </w:r>
      <w:r w:rsidR="00731421">
        <w:rPr>
          <w:color w:val="222222"/>
        </w:rPr>
        <w:t xml:space="preserve"> simplify the supply chain</w:t>
      </w:r>
      <w:r w:rsidR="00731421" w:rsidRPr="00731421">
        <w:rPr>
          <w:color w:val="222222"/>
        </w:rPr>
        <w:t xml:space="preserve">. This will </w:t>
      </w:r>
      <w:r w:rsidR="00731421">
        <w:rPr>
          <w:color w:val="222222"/>
        </w:rPr>
        <w:t>also boost our ability to innovate</w:t>
      </w:r>
      <w:r w:rsidR="00731421" w:rsidRPr="00731421">
        <w:rPr>
          <w:color w:val="222222"/>
        </w:rPr>
        <w:t xml:space="preserve"> faster and build products and services at</w:t>
      </w:r>
      <w:r w:rsidR="005A6833">
        <w:rPr>
          <w:color w:val="222222"/>
        </w:rPr>
        <w:t xml:space="preserve"> a rapid pace</w:t>
      </w:r>
      <w:r w:rsidR="00731421">
        <w:rPr>
          <w:color w:val="222222"/>
        </w:rPr>
        <w:t>.”</w:t>
      </w:r>
      <w:r w:rsidR="00731421" w:rsidRPr="00731421">
        <w:rPr>
          <w:color w:val="222222"/>
        </w:rPr>
        <w:t xml:space="preserve"> </w:t>
      </w:r>
    </w:p>
    <w:p w14:paraId="23201A8C" w14:textId="21A72582" w:rsidR="003D0981" w:rsidRDefault="003D0981">
      <w:pPr>
        <w:rPr>
          <w:color w:val="222222"/>
        </w:rPr>
      </w:pPr>
    </w:p>
    <w:p w14:paraId="2C10F8DB" w14:textId="5D5BE8D6" w:rsidR="003D0981" w:rsidRDefault="003D0981" w:rsidP="003D0981">
      <w:pPr>
        <w:rPr>
          <w:color w:val="222222"/>
        </w:rPr>
      </w:pPr>
      <w:r>
        <w:rPr>
          <w:color w:val="222222"/>
        </w:rPr>
        <w:t xml:space="preserve">This partnership was announced as part of the </w:t>
      </w:r>
      <w:hyperlink r:id="rId8" w:history="1">
        <w:r w:rsidRPr="00F13E39">
          <w:rPr>
            <w:rStyle w:val="Hyperlink"/>
          </w:rPr>
          <w:t>Stellantis Software Day 2021</w:t>
        </w:r>
      </w:hyperlink>
      <w:r>
        <w:rPr>
          <w:color w:val="222222"/>
        </w:rPr>
        <w:t xml:space="preserve"> event</w:t>
      </w:r>
      <w:r w:rsidR="00310228">
        <w:rPr>
          <w:color w:val="222222"/>
        </w:rPr>
        <w:t xml:space="preserve"> where the Company unveiled</w:t>
      </w:r>
      <w:r w:rsidR="00A412EC">
        <w:rPr>
          <w:color w:val="222222"/>
        </w:rPr>
        <w:t xml:space="preserve"> STLA Brain, the </w:t>
      </w:r>
      <w:r w:rsidR="00D009C4">
        <w:rPr>
          <w:color w:val="222222"/>
        </w:rPr>
        <w:t>new electrical/electronic and software</w:t>
      </w:r>
      <w:r w:rsidR="00D009C4" w:rsidRPr="00D009C4">
        <w:rPr>
          <w:color w:val="222222"/>
        </w:rPr>
        <w:t xml:space="preserve"> architecture </w:t>
      </w:r>
      <w:r>
        <w:rPr>
          <w:color w:val="222222"/>
        </w:rPr>
        <w:t xml:space="preserve">launching in 2024 across Stellantis’ four </w:t>
      </w:r>
      <w:r w:rsidR="00D009C4">
        <w:rPr>
          <w:color w:val="222222"/>
        </w:rPr>
        <w:t xml:space="preserve">battery electric vehicle-centric </w:t>
      </w:r>
      <w:r w:rsidR="00310228">
        <w:rPr>
          <w:color w:val="222222"/>
        </w:rPr>
        <w:t>platforms</w:t>
      </w:r>
      <w:r w:rsidR="00D009C4">
        <w:rPr>
          <w:color w:val="222222"/>
        </w:rPr>
        <w:t xml:space="preserve"> – STLA Small, Medium, Large and Frame</w:t>
      </w:r>
      <w:r>
        <w:rPr>
          <w:color w:val="222222"/>
        </w:rPr>
        <w:t xml:space="preserve">. </w:t>
      </w:r>
      <w:r w:rsidR="00310228">
        <w:rPr>
          <w:color w:val="222222"/>
        </w:rPr>
        <w:t>STLA Brain is</w:t>
      </w:r>
      <w:r w:rsidRPr="003D0981">
        <w:rPr>
          <w:color w:val="222222"/>
        </w:rPr>
        <w:t xml:space="preserve"> fully OTA capable, making it highly flexible</w:t>
      </w:r>
      <w:r>
        <w:rPr>
          <w:color w:val="222222"/>
        </w:rPr>
        <w:t xml:space="preserve"> and efficient</w:t>
      </w:r>
      <w:r w:rsidRPr="003D0981">
        <w:rPr>
          <w:color w:val="222222"/>
        </w:rPr>
        <w:t>.</w:t>
      </w:r>
    </w:p>
    <w:p w14:paraId="0000000E" w14:textId="77777777" w:rsidR="009218EA" w:rsidRDefault="009218EA">
      <w:pPr>
        <w:shd w:val="clear" w:color="auto" w:fill="FFFFFF"/>
        <w:rPr>
          <w:color w:val="222222"/>
        </w:rPr>
      </w:pPr>
    </w:p>
    <w:p w14:paraId="5A790700" w14:textId="4707A884" w:rsidR="00E30391" w:rsidRPr="000413D6" w:rsidRDefault="00E30391">
      <w:pPr>
        <w:shd w:val="clear" w:color="auto" w:fill="FFFFFF"/>
        <w:rPr>
          <w:i/>
          <w:color w:val="222222"/>
        </w:rPr>
      </w:pPr>
      <w:r>
        <w:rPr>
          <w:iCs/>
          <w:color w:val="222222"/>
          <w:lang w:val="en-US"/>
        </w:rPr>
        <w:t>“</w:t>
      </w:r>
      <w:r w:rsidRPr="008E7B69">
        <w:rPr>
          <w:iCs/>
          <w:color w:val="222222"/>
          <w:lang w:val="en-US"/>
        </w:rPr>
        <w:t>As a leading global technology company, Foxconn has the depth of experience in manufacturing semiconductors and software</w:t>
      </w:r>
      <w:r w:rsidR="008E7B69">
        <w:rPr>
          <w:iCs/>
          <w:color w:val="222222"/>
          <w:lang w:val="en-US"/>
        </w:rPr>
        <w:t xml:space="preserve"> - </w:t>
      </w:r>
      <w:r w:rsidRPr="008E7B69">
        <w:rPr>
          <w:iCs/>
          <w:color w:val="222222"/>
          <w:lang w:val="en-US"/>
        </w:rPr>
        <w:t>two key components in the production of electric vehicles. We look forward to sharing this expertise with Stellantis and together tackle the long-term supply chain shortages, as we continue with the expansion into the electric vehicle market</w:t>
      </w:r>
      <w:r>
        <w:rPr>
          <w:iCs/>
          <w:color w:val="222222"/>
          <w:lang w:val="en-US"/>
        </w:rPr>
        <w:t xml:space="preserve">,” said Young Liu, </w:t>
      </w:r>
      <w:r w:rsidR="00DD1473">
        <w:rPr>
          <w:iCs/>
          <w:color w:val="222222"/>
          <w:lang w:val="en-US"/>
        </w:rPr>
        <w:t xml:space="preserve">Chairman &amp; </w:t>
      </w:r>
      <w:r>
        <w:rPr>
          <w:iCs/>
          <w:color w:val="222222"/>
          <w:lang w:val="en-US"/>
        </w:rPr>
        <w:t xml:space="preserve">CEO of Foxconn Technology Group. </w:t>
      </w:r>
    </w:p>
    <w:p w14:paraId="00000010" w14:textId="77777777" w:rsidR="009218EA" w:rsidRDefault="00CE49E5">
      <w:pPr>
        <w:shd w:val="clear" w:color="auto" w:fill="FFFFFF"/>
        <w:rPr>
          <w:color w:val="222222"/>
        </w:rPr>
      </w:pPr>
      <w:r>
        <w:rPr>
          <w:color w:val="222222"/>
        </w:rPr>
        <w:t xml:space="preserve"> </w:t>
      </w:r>
    </w:p>
    <w:p w14:paraId="00000011" w14:textId="43BCD5B1" w:rsidR="009218EA" w:rsidRDefault="00CE49E5">
      <w:pPr>
        <w:shd w:val="clear" w:color="auto" w:fill="FFFFFF"/>
        <w:rPr>
          <w:color w:val="222222"/>
        </w:rPr>
      </w:pPr>
      <w:r>
        <w:rPr>
          <w:color w:val="222222"/>
        </w:rPr>
        <w:t>Th</w:t>
      </w:r>
      <w:r w:rsidR="00310CF7">
        <w:rPr>
          <w:color w:val="222222"/>
        </w:rPr>
        <w:t xml:space="preserve">e collaboration </w:t>
      </w:r>
      <w:r>
        <w:rPr>
          <w:color w:val="222222"/>
        </w:rPr>
        <w:t>will support Stellantis’ initiatives to reduce semiconductor complexity, design a</w:t>
      </w:r>
      <w:r w:rsidR="002F2459">
        <w:rPr>
          <w:color w:val="222222"/>
        </w:rPr>
        <w:t>n all-new</w:t>
      </w:r>
      <w:r>
        <w:rPr>
          <w:color w:val="222222"/>
        </w:rPr>
        <w:t xml:space="preserve"> family of purpose-built semiconductors to support Stellantis vehicles, and provide capabilities and flexibility in this area of growing importance as vehicles become increasingly software-defined.</w:t>
      </w:r>
      <w:r w:rsidR="000413D6">
        <w:rPr>
          <w:color w:val="222222"/>
        </w:rPr>
        <w:t xml:space="preserve"> </w:t>
      </w:r>
    </w:p>
    <w:p w14:paraId="3E5EBBE5" w14:textId="77777777" w:rsidR="003D0981" w:rsidRDefault="003D0981">
      <w:pPr>
        <w:shd w:val="clear" w:color="auto" w:fill="FFFFFF"/>
        <w:rPr>
          <w:color w:val="222222"/>
        </w:rPr>
      </w:pPr>
    </w:p>
    <w:p w14:paraId="0BC82D8A" w14:textId="21F541AD" w:rsidR="003D0981" w:rsidRDefault="003D0981" w:rsidP="003D0981">
      <w:pPr>
        <w:shd w:val="clear" w:color="auto" w:fill="FFFFFF"/>
        <w:rPr>
          <w:color w:val="222222"/>
        </w:rPr>
      </w:pPr>
      <w:r>
        <w:rPr>
          <w:color w:val="222222"/>
        </w:rPr>
        <w:t>The partnership will leverage Foxconn’s domain know-how, development capabilities, and supply chain in the semiconductor industry, as well as Stellantis’ expansive automotive expertise and significant scale as a lead customer for the enterprise.</w:t>
      </w:r>
    </w:p>
    <w:p w14:paraId="00000012" w14:textId="77777777" w:rsidR="009218EA" w:rsidRDefault="009218EA">
      <w:pPr>
        <w:shd w:val="clear" w:color="auto" w:fill="FFFFFF"/>
        <w:rPr>
          <w:color w:val="222222"/>
        </w:rPr>
      </w:pPr>
    </w:p>
    <w:p w14:paraId="00000013" w14:textId="77777777" w:rsidR="009218EA" w:rsidRDefault="00CE49E5">
      <w:pPr>
        <w:shd w:val="clear" w:color="auto" w:fill="FFFFFF"/>
        <w:rPr>
          <w:color w:val="222222"/>
        </w:rPr>
      </w:pPr>
      <w:r>
        <w:rPr>
          <w:color w:val="222222"/>
        </w:rPr>
        <w:t xml:space="preserve">Foxconn has a long-running history of developing semiconductors and applications within consumer electronics, which will expand to the automotive space with the guidance and demand of a world-class mobility partner. These same semiconductors will be utilized within the Foxconn EV ecosystem as Foxconn continues to extend its capabilities in electric vehicle manufacturing. </w:t>
      </w:r>
    </w:p>
    <w:p w14:paraId="00000014" w14:textId="77777777" w:rsidR="009218EA" w:rsidRDefault="009218EA">
      <w:pPr>
        <w:shd w:val="clear" w:color="auto" w:fill="FFFFFF"/>
        <w:rPr>
          <w:color w:val="222222"/>
        </w:rPr>
      </w:pPr>
    </w:p>
    <w:p w14:paraId="00000015" w14:textId="38FCA674" w:rsidR="009218EA" w:rsidRPr="009A337B" w:rsidRDefault="008D3748">
      <w:r>
        <w:t xml:space="preserve">Today’s announcement </w:t>
      </w:r>
      <w:r w:rsidR="00CE49E5" w:rsidRPr="009A337B">
        <w:t>marks the second collaboration between Stellantis and Foxconn. In May, the companies announced</w:t>
      </w:r>
      <w:r w:rsidR="009A337B" w:rsidRPr="009A337B">
        <w:t xml:space="preserve"> the</w:t>
      </w:r>
      <w:r w:rsidR="00CE49E5" w:rsidRPr="009A337B">
        <w:t xml:space="preserve"> </w:t>
      </w:r>
      <w:hyperlink r:id="rId9" w:history="1">
        <w:r w:rsidR="00CE49E5" w:rsidRPr="009A337B">
          <w:rPr>
            <w:rStyle w:val="Hyperlink"/>
          </w:rPr>
          <w:t>Mobile Drive</w:t>
        </w:r>
      </w:hyperlink>
      <w:r w:rsidR="00CE49E5" w:rsidRPr="009A337B">
        <w:t xml:space="preserve"> joint venture aimed at developing smart cockpit solutions enabled by advanced consumer electronics, HMI interfaces and services that will exceed customer expectations.</w:t>
      </w:r>
    </w:p>
    <w:p w14:paraId="5740380A" w14:textId="55B2BBBC" w:rsidR="005A6833" w:rsidRDefault="005A6833">
      <w:pPr>
        <w:rPr>
          <w:color w:val="222222"/>
        </w:rPr>
      </w:pPr>
    </w:p>
    <w:p w14:paraId="00000016" w14:textId="77777777" w:rsidR="009218EA" w:rsidRDefault="009218EA">
      <w:pPr>
        <w:rPr>
          <w:color w:val="222222"/>
        </w:rPr>
      </w:pPr>
    </w:p>
    <w:p w14:paraId="00000017" w14:textId="77777777" w:rsidR="009218EA" w:rsidRDefault="00CE49E5">
      <w:pPr>
        <w:shd w:val="clear" w:color="auto" w:fill="FFFFFF"/>
        <w:jc w:val="center"/>
        <w:rPr>
          <w:color w:val="222222"/>
          <w:sz w:val="24"/>
          <w:szCs w:val="24"/>
        </w:rPr>
      </w:pPr>
      <w:r>
        <w:rPr>
          <w:color w:val="222222"/>
          <w:sz w:val="24"/>
          <w:szCs w:val="24"/>
        </w:rPr>
        <w:t># # #</w:t>
      </w:r>
    </w:p>
    <w:p w14:paraId="00000018" w14:textId="77777777" w:rsidR="009218EA" w:rsidRDefault="009218EA">
      <w:pPr>
        <w:shd w:val="clear" w:color="auto" w:fill="FFFFFF"/>
        <w:jc w:val="center"/>
        <w:rPr>
          <w:color w:val="222222"/>
          <w:sz w:val="24"/>
          <w:szCs w:val="24"/>
        </w:rPr>
      </w:pPr>
    </w:p>
    <w:p w14:paraId="00000019" w14:textId="6CB12554" w:rsidR="009218EA" w:rsidRDefault="00CE49E5">
      <w:pPr>
        <w:rPr>
          <w:b/>
        </w:rPr>
      </w:pPr>
      <w:r>
        <w:rPr>
          <w:b/>
        </w:rPr>
        <w:t xml:space="preserve">About </w:t>
      </w:r>
      <w:r w:rsidR="004B3284">
        <w:rPr>
          <w:b/>
          <w:lang w:val="en-US" w:eastAsia="zh-TW"/>
        </w:rPr>
        <w:t>Hon H</w:t>
      </w:r>
      <w:r w:rsidR="007647CC">
        <w:rPr>
          <w:b/>
          <w:lang w:val="en-US" w:eastAsia="zh-TW"/>
        </w:rPr>
        <w:t>ai</w:t>
      </w:r>
    </w:p>
    <w:p w14:paraId="0000001A" w14:textId="04E43CF5" w:rsidR="009218EA" w:rsidRDefault="00CE49E5">
      <w:r>
        <w:t xml:space="preserve">Established in Taiwan in 1974, Hon Hai </w:t>
      </w:r>
      <w:r w:rsidR="007647CC">
        <w:t>Technology Group</w:t>
      </w:r>
      <w:r>
        <w:t>, (“Foxconn”) (</w:t>
      </w:r>
      <w:r w:rsidR="00DD1473">
        <w:t>TWSE</w:t>
      </w:r>
      <w:r>
        <w:t>: 2317) is the world’s largest electronics manufacturer. Foxconn is also the leading technological solution provider and it continuously leverages its expertise in software and hardware to integrate its unique manufacturing systems with emerging technologies. To learn more, visit</w:t>
      </w:r>
      <w:r w:rsidR="007647CC">
        <w:t xml:space="preserve"> </w:t>
      </w:r>
      <w:r>
        <w:t>www.honhai.com.</w:t>
      </w:r>
    </w:p>
    <w:p w14:paraId="0000001E" w14:textId="77777777" w:rsidR="009218EA" w:rsidRDefault="009218EA"/>
    <w:p w14:paraId="00000020" w14:textId="77777777" w:rsidR="009218EA" w:rsidRDefault="00CE49E5">
      <w:pPr>
        <w:rPr>
          <w:b/>
        </w:rPr>
      </w:pPr>
      <w:r>
        <w:rPr>
          <w:b/>
        </w:rPr>
        <w:t>About Stellantis</w:t>
      </w:r>
    </w:p>
    <w:p w14:paraId="00000021" w14:textId="77777777" w:rsidR="009218EA" w:rsidRDefault="00CE49E5">
      <w: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00000022" w14:textId="14F8D04D" w:rsidR="009218EA" w:rsidRDefault="009218EA"/>
    <w:p w14:paraId="58591D04" w14:textId="0C4DA384" w:rsidR="000413D6" w:rsidRPr="000413D6" w:rsidRDefault="000413D6">
      <w:pPr>
        <w:rPr>
          <w:b/>
        </w:rPr>
      </w:pPr>
      <w:r>
        <w:rPr>
          <w:b/>
        </w:rPr>
        <w:t>Media Contacts</w:t>
      </w:r>
    </w:p>
    <w:p w14:paraId="62D231EF" w14:textId="77777777" w:rsidR="000413D6" w:rsidRDefault="000413D6"/>
    <w:p w14:paraId="6C3AAAFE" w14:textId="326A1C05" w:rsidR="000413D6" w:rsidRPr="000413D6" w:rsidRDefault="007647CC">
      <w:pPr>
        <w:rPr>
          <w:b/>
        </w:rPr>
      </w:pPr>
      <w:r>
        <w:rPr>
          <w:b/>
        </w:rPr>
        <w:t>Hon Hai</w:t>
      </w:r>
    </w:p>
    <w:p w14:paraId="45EF8640" w14:textId="25C99304" w:rsidR="000413D6" w:rsidRPr="000413D6" w:rsidRDefault="000413D6" w:rsidP="000413D6">
      <w:pPr>
        <w:shd w:val="clear" w:color="auto" w:fill="FFFFFF"/>
      </w:pPr>
      <w:r w:rsidRPr="000413D6">
        <w:t>Jimmy Huang</w:t>
      </w:r>
    </w:p>
    <w:p w14:paraId="7EAE1607" w14:textId="53CF3A9E" w:rsidR="000413D6" w:rsidRPr="002B157B" w:rsidRDefault="000413D6" w:rsidP="000413D6">
      <w:pPr>
        <w:shd w:val="clear" w:color="auto" w:fill="FFFFFF"/>
        <w:rPr>
          <w:lang w:val="fr-FR"/>
        </w:rPr>
      </w:pPr>
      <w:r w:rsidRPr="002B157B">
        <w:rPr>
          <w:highlight w:val="white"/>
          <w:lang w:val="fr-FR"/>
        </w:rPr>
        <w:t>media@foxconn.com</w:t>
      </w:r>
    </w:p>
    <w:p w14:paraId="20A50D27" w14:textId="77777777" w:rsidR="000413D6" w:rsidRPr="002B157B" w:rsidRDefault="000413D6" w:rsidP="000413D6">
      <w:pPr>
        <w:shd w:val="clear" w:color="auto" w:fill="FFFFFF"/>
        <w:rPr>
          <w:lang w:val="fr-FR"/>
        </w:rPr>
      </w:pPr>
      <w:r w:rsidRPr="002B157B">
        <w:rPr>
          <w:lang w:val="fr-FR"/>
        </w:rPr>
        <w:t xml:space="preserve">+866 2 2268 3466 </w:t>
      </w:r>
    </w:p>
    <w:p w14:paraId="62D946E9" w14:textId="1B5DCF8F" w:rsidR="000413D6" w:rsidRPr="002B157B" w:rsidRDefault="000413D6" w:rsidP="000413D6">
      <w:pPr>
        <w:shd w:val="clear" w:color="auto" w:fill="FFFFFF"/>
        <w:rPr>
          <w:lang w:val="fr-FR"/>
        </w:rPr>
      </w:pPr>
    </w:p>
    <w:p w14:paraId="78F054A6" w14:textId="3108535C" w:rsidR="000413D6" w:rsidRPr="002B157B" w:rsidRDefault="000413D6" w:rsidP="000413D6">
      <w:pPr>
        <w:shd w:val="clear" w:color="auto" w:fill="FFFFFF"/>
        <w:rPr>
          <w:b/>
          <w:lang w:val="fr-FR"/>
        </w:rPr>
      </w:pPr>
      <w:r w:rsidRPr="002B157B">
        <w:rPr>
          <w:b/>
          <w:lang w:val="fr-FR"/>
        </w:rPr>
        <w:t>Stellantis</w:t>
      </w:r>
    </w:p>
    <w:p w14:paraId="099B3B9C" w14:textId="4ECBD34E" w:rsidR="000413D6" w:rsidRPr="002B157B" w:rsidRDefault="000413D6" w:rsidP="000413D6">
      <w:pPr>
        <w:shd w:val="clear" w:color="auto" w:fill="FFFFFF"/>
        <w:rPr>
          <w:lang w:val="fr-FR"/>
        </w:rPr>
      </w:pPr>
      <w:r w:rsidRPr="002B157B">
        <w:rPr>
          <w:lang w:val="fr-FR"/>
        </w:rPr>
        <w:t>Pierre Oliver Salmon</w:t>
      </w:r>
    </w:p>
    <w:p w14:paraId="0066BDA5" w14:textId="77777777" w:rsidR="000413D6" w:rsidRPr="000413D6" w:rsidRDefault="000413D6" w:rsidP="000413D6">
      <w:pPr>
        <w:shd w:val="clear" w:color="auto" w:fill="FFFFFF"/>
      </w:pPr>
      <w:r w:rsidRPr="000413D6">
        <w:rPr>
          <w:highlight w:val="white"/>
        </w:rPr>
        <w:t>pierreolivier.salmon@stellantis.com</w:t>
      </w:r>
      <w:r w:rsidRPr="000413D6">
        <w:t xml:space="preserve"> </w:t>
      </w:r>
    </w:p>
    <w:p w14:paraId="23F666C1" w14:textId="00861A2B" w:rsidR="000413D6" w:rsidRPr="000413D6" w:rsidRDefault="000413D6" w:rsidP="000413D6">
      <w:pPr>
        <w:shd w:val="clear" w:color="auto" w:fill="FFFFFF"/>
      </w:pPr>
      <w:r w:rsidRPr="000413D6">
        <w:t xml:space="preserve">+33 6 76 86 45 48 </w:t>
      </w:r>
    </w:p>
    <w:p w14:paraId="70030130" w14:textId="3E5181AD" w:rsidR="008E7B69" w:rsidRDefault="008E7B69">
      <w:bookmarkStart w:id="0" w:name="_GoBack"/>
      <w:bookmarkEnd w:id="0"/>
    </w:p>
    <w:p w14:paraId="5EB2C8ED" w14:textId="5B41B8B2" w:rsidR="000413D6" w:rsidRPr="00972870" w:rsidRDefault="000413D6" w:rsidP="000413D6">
      <w:pPr>
        <w:spacing w:before="240"/>
        <w:rPr>
          <w:rFonts w:eastAsia="Encode Sans"/>
          <w:b/>
          <w:i/>
          <w:sz w:val="18"/>
          <w:szCs w:val="18"/>
        </w:rPr>
      </w:pPr>
      <w:r w:rsidRPr="00972870">
        <w:rPr>
          <w:rFonts w:eastAsia="Encode Sans"/>
          <w:b/>
          <w:i/>
          <w:sz w:val="18"/>
          <w:szCs w:val="18"/>
        </w:rPr>
        <w:t>Forward-Looking Statements</w:t>
      </w:r>
    </w:p>
    <w:p w14:paraId="0BD30E08" w14:textId="77777777" w:rsidR="000413D6" w:rsidRPr="00972870" w:rsidRDefault="000413D6" w:rsidP="000413D6">
      <w:pPr>
        <w:spacing w:before="240"/>
        <w:rPr>
          <w:rFonts w:eastAsia="Encode Sans"/>
          <w:i/>
          <w:sz w:val="18"/>
          <w:szCs w:val="18"/>
        </w:rPr>
      </w:pPr>
      <w:r w:rsidRPr="00972870">
        <w:rPr>
          <w:rFonts w:eastAsia="Encode Sans"/>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3ACE0BE5" w14:textId="77777777" w:rsidR="000413D6" w:rsidRPr="00972870" w:rsidRDefault="000413D6" w:rsidP="000413D6">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DAB1282" w14:textId="77777777" w:rsidR="000413D6" w:rsidRPr="00972870" w:rsidRDefault="000413D6" w:rsidP="000413D6">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6CED17B1" w14:textId="77777777" w:rsidR="000413D6" w:rsidRDefault="000413D6"/>
    <w:sectPr w:rsidR="000413D6" w:rsidSect="006F0BDB">
      <w:headerReference w:type="default" r:id="rId10"/>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CF25" w14:textId="77777777" w:rsidR="0026614F" w:rsidRDefault="0026614F" w:rsidP="000413D6">
      <w:pPr>
        <w:spacing w:line="240" w:lineRule="auto"/>
      </w:pPr>
      <w:r>
        <w:separator/>
      </w:r>
    </w:p>
  </w:endnote>
  <w:endnote w:type="continuationSeparator" w:id="0">
    <w:p w14:paraId="657E8A42" w14:textId="77777777" w:rsidR="0026614F" w:rsidRDefault="0026614F" w:rsidP="00041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D564" w14:textId="77777777" w:rsidR="0026614F" w:rsidRDefault="0026614F" w:rsidP="000413D6">
      <w:pPr>
        <w:spacing w:line="240" w:lineRule="auto"/>
      </w:pPr>
      <w:r>
        <w:separator/>
      </w:r>
    </w:p>
  </w:footnote>
  <w:footnote w:type="continuationSeparator" w:id="0">
    <w:p w14:paraId="3E827961" w14:textId="77777777" w:rsidR="0026614F" w:rsidRDefault="0026614F" w:rsidP="00041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1345" w14:textId="77777777" w:rsidR="000413D6" w:rsidRDefault="000413D6" w:rsidP="000413D6">
    <w:r>
      <w:rPr>
        <w:noProof/>
        <w:lang w:val="en-US"/>
      </w:rPr>
      <w:drawing>
        <wp:inline distT="0" distB="0" distL="0" distR="0" wp14:anchorId="5C781B33" wp14:editId="06B86B44">
          <wp:extent cx="1675202" cy="419516"/>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675202" cy="419516"/>
                  </a:xfrm>
                  <a:prstGeom prst="rect">
                    <a:avLst/>
                  </a:prstGeom>
                  <a:ln/>
                </pic:spPr>
              </pic:pic>
            </a:graphicData>
          </a:graphic>
        </wp:inline>
      </w:drawing>
    </w:r>
    <w:r>
      <w:t xml:space="preserve">                                                     </w:t>
    </w:r>
    <w:r>
      <w:rPr>
        <w:noProof/>
        <w:lang w:val="en-US"/>
      </w:rPr>
      <w:drawing>
        <wp:inline distT="114300" distB="114300" distL="114300" distR="114300" wp14:anchorId="6BF7CD38" wp14:editId="1C88BC0E">
          <wp:extent cx="1984623" cy="52432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6919"/>
                  <a:stretch>
                    <a:fillRect/>
                  </a:stretch>
                </pic:blipFill>
                <pic:spPr>
                  <a:xfrm>
                    <a:off x="0" y="0"/>
                    <a:ext cx="1984623" cy="524323"/>
                  </a:xfrm>
                  <a:prstGeom prst="rect">
                    <a:avLst/>
                  </a:prstGeom>
                  <a:ln/>
                </pic:spPr>
              </pic:pic>
            </a:graphicData>
          </a:graphic>
        </wp:inline>
      </w:drawing>
    </w:r>
  </w:p>
  <w:p w14:paraId="777FD9DE" w14:textId="77777777" w:rsidR="000413D6" w:rsidRDefault="00041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4D"/>
    <w:multiLevelType w:val="multilevel"/>
    <w:tmpl w:val="11541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A"/>
    <w:rsid w:val="000413D6"/>
    <w:rsid w:val="001C7541"/>
    <w:rsid w:val="00204598"/>
    <w:rsid w:val="00262810"/>
    <w:rsid w:val="0026614F"/>
    <w:rsid w:val="002B157B"/>
    <w:rsid w:val="002E1505"/>
    <w:rsid w:val="002E7FF7"/>
    <w:rsid w:val="002F2459"/>
    <w:rsid w:val="00310228"/>
    <w:rsid w:val="00310CF7"/>
    <w:rsid w:val="00371E49"/>
    <w:rsid w:val="003750D6"/>
    <w:rsid w:val="003D0973"/>
    <w:rsid w:val="003D0981"/>
    <w:rsid w:val="004A41BD"/>
    <w:rsid w:val="004B3284"/>
    <w:rsid w:val="004F644B"/>
    <w:rsid w:val="005038C9"/>
    <w:rsid w:val="00576783"/>
    <w:rsid w:val="005A6833"/>
    <w:rsid w:val="005F12D0"/>
    <w:rsid w:val="006A1151"/>
    <w:rsid w:val="006E1529"/>
    <w:rsid w:val="006F0BDB"/>
    <w:rsid w:val="00702E50"/>
    <w:rsid w:val="00731421"/>
    <w:rsid w:val="0073510E"/>
    <w:rsid w:val="0074651C"/>
    <w:rsid w:val="007647CC"/>
    <w:rsid w:val="0077473B"/>
    <w:rsid w:val="007A5FF7"/>
    <w:rsid w:val="007B41C7"/>
    <w:rsid w:val="0081506D"/>
    <w:rsid w:val="008C26F0"/>
    <w:rsid w:val="008D3748"/>
    <w:rsid w:val="008E7B69"/>
    <w:rsid w:val="008F350E"/>
    <w:rsid w:val="009218EA"/>
    <w:rsid w:val="009558EE"/>
    <w:rsid w:val="00957F2D"/>
    <w:rsid w:val="009A337B"/>
    <w:rsid w:val="00A412EC"/>
    <w:rsid w:val="00AD2BC7"/>
    <w:rsid w:val="00BB4E83"/>
    <w:rsid w:val="00C02F71"/>
    <w:rsid w:val="00C9653F"/>
    <w:rsid w:val="00CA5767"/>
    <w:rsid w:val="00CE49E5"/>
    <w:rsid w:val="00D009C4"/>
    <w:rsid w:val="00D82203"/>
    <w:rsid w:val="00DD1473"/>
    <w:rsid w:val="00DD61EB"/>
    <w:rsid w:val="00E30391"/>
    <w:rsid w:val="00EC5CAF"/>
    <w:rsid w:val="00F13E39"/>
    <w:rsid w:val="00F32B37"/>
    <w:rsid w:val="00F70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7EE8D"/>
  <w15:docId w15:val="{50C4C3AA-BCA0-4D86-9B23-3A29BE5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13D6"/>
    <w:pPr>
      <w:tabs>
        <w:tab w:val="center" w:pos="4680"/>
        <w:tab w:val="right" w:pos="9360"/>
      </w:tabs>
      <w:spacing w:line="240" w:lineRule="auto"/>
    </w:pPr>
  </w:style>
  <w:style w:type="character" w:customStyle="1" w:styleId="HeaderChar">
    <w:name w:val="Header Char"/>
    <w:basedOn w:val="DefaultParagraphFont"/>
    <w:link w:val="Header"/>
    <w:uiPriority w:val="99"/>
    <w:rsid w:val="000413D6"/>
  </w:style>
  <w:style w:type="paragraph" w:styleId="Footer">
    <w:name w:val="footer"/>
    <w:basedOn w:val="Normal"/>
    <w:link w:val="FooterChar"/>
    <w:uiPriority w:val="99"/>
    <w:unhideWhenUsed/>
    <w:rsid w:val="000413D6"/>
    <w:pPr>
      <w:tabs>
        <w:tab w:val="center" w:pos="4680"/>
        <w:tab w:val="right" w:pos="9360"/>
      </w:tabs>
      <w:spacing w:line="240" w:lineRule="auto"/>
    </w:pPr>
  </w:style>
  <w:style w:type="character" w:customStyle="1" w:styleId="FooterChar">
    <w:name w:val="Footer Char"/>
    <w:basedOn w:val="DefaultParagraphFont"/>
    <w:link w:val="Footer"/>
    <w:uiPriority w:val="99"/>
    <w:rsid w:val="000413D6"/>
  </w:style>
  <w:style w:type="character" w:styleId="Hyperlink">
    <w:name w:val="Hyperlink"/>
    <w:basedOn w:val="DefaultParagraphFont"/>
    <w:uiPriority w:val="99"/>
    <w:unhideWhenUsed/>
    <w:rsid w:val="009A337B"/>
    <w:rPr>
      <w:color w:val="0000FF" w:themeColor="hyperlink"/>
      <w:u w:val="single"/>
    </w:rPr>
  </w:style>
  <w:style w:type="paragraph" w:styleId="BalloonText">
    <w:name w:val="Balloon Text"/>
    <w:basedOn w:val="Normal"/>
    <w:link w:val="BalloonTextChar"/>
    <w:uiPriority w:val="99"/>
    <w:semiHidden/>
    <w:unhideWhenUsed/>
    <w:rsid w:val="008E7B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6118">
      <w:bodyDiv w:val="1"/>
      <w:marLeft w:val="0"/>
      <w:marRight w:val="0"/>
      <w:marTop w:val="0"/>
      <w:marBottom w:val="0"/>
      <w:divBdr>
        <w:top w:val="none" w:sz="0" w:space="0" w:color="auto"/>
        <w:left w:val="none" w:sz="0" w:space="0" w:color="auto"/>
        <w:bottom w:val="none" w:sz="0" w:space="0" w:color="auto"/>
        <w:right w:val="none" w:sz="0" w:space="0" w:color="auto"/>
      </w:divBdr>
    </w:div>
    <w:div w:id="126291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w-day-2021"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ellantis.com/en/news/press-releases/2021/may/stellantis-foxconn-announce-mobile-dri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1344</Words>
  <Characters>7662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Paul Johnston</cp:lastModifiedBy>
  <cp:revision>4</cp:revision>
  <dcterms:created xsi:type="dcterms:W3CDTF">2021-12-07T04:20:00Z</dcterms:created>
  <dcterms:modified xsi:type="dcterms:W3CDTF">2021-12-07T05:26:00Z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2021-12-06T19:40:17Z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b614e0ed-c8f9-4110-9213-d704b2a948fe</vt:lpwstr>
  </property>
  <property fmtid="{D5CDD505-2E9C-101B-9397-08002B2CF9AE}" pid="8" name="MSIP_Label_2fd53d93-3f4c-4b90-b511-bd6bdbb4fba9_ContentBits">
    <vt:lpwstr>0</vt:lpwstr>
  </property>
</Properties>
</file>